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7m1qxw6fxuirrn5mdy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
 Кыргызской Республики
 от 29 октября 2009 года №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Министерстве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((В редакции постановлений </w:t>
      </w:r>
      <w:r>
        <w:rPr>
          <w:rFonts w:ascii="Arial" w:cs="Arial" w:eastAsia="Arial" w:hAnsi="Arial"/>
          <w:sz w:val="24"/>
          <w:szCs w:val="24"/>
        </w:rPr>
        <w:t xml:space="preserve">КР от 22 декабря 2009 года №797,</w:t>
      </w:r>
      <w:hyperlink w:history="1" r:id="rId71com3jajuhilnn3-hb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2010 года №12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jori13dlfbop5otw42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2010 года №151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tfijjmginy-8ewfjyg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2010 года №167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k1my153jpspagvdas9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2011 года №257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u1ptnvayv8cojynyvbf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Территориальные подразделения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Финансы и хозяйственная деятельность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государственного имущества Кыргызской Республики Мингосимущество (далее - министерство) является центральным органом исполнительной власти Кыргызской Республики, представляющим интересы государства как собственника государственного имущества, обеспечивающим реализацию государственной политики по управлению и приватизации государственного имущества, предупреждению банкротства, обеспечению условий реализации процесса банкротства, развитию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cxxnziowbet0uxxpkdz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юридическим лицом, имеет печать с изображением Государственного герба Кыргызской Республики со своим наименованием на государственном и официальном языках, а также счета в системе казначейства и в банках-агентах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Целями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эффективности использования, управления и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повышения эффективности проведения процедур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института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управления и распоряжения государственной собственностью и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политики по предупреждению банкротства (несостоятельности) предприятий и оздоровлению неплатежеспособных хозяйствующих субъектов в рамках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имущественных прав и интересов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оценочной деятельности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возложенных задач министерство осуществляет следующие основные функции: отраслевой политики, регулирования, координации, надзора и контроля, услуг,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совершенствование нормативных правовых актов, регулирующих вопросы приватизации, управления, распоряжения и рационального использования государственного имущества, а также вопросы банкротства и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соответствие с компетенцией принятие решений об осуществлении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согласованной государственной политики в области банкротства и его предупреждение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государства по развитию оценочной деятельности, осуществление работы по совершенствованию и развитию института оценки в Кыргызской Республике путем его методологического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деятельности граждан в качестве администраторов в процессе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государственным учреждениям и предприятиям на выступление в качестве учредителей создаваемых юридических лиц и их выход из состава учредителей;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согласия органам государственной власти, государственным предприятиям, учреждениям и организациям на приобретение недвижимого имущества и автотранспортных средств, с ежеквартальным информированием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принятию в собственность государства принудительно изъятого, национализированного и иного обращенного в государственную собственность имущества, дальнейшему его использованию, управлению и распоряжению.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22 декабря 2009 года №797, </w:t>
      </w:r>
      <w:hyperlink w:history="1" r:id="rId0imnu_7fit1hbvljipq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2010 года №167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координации,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территориальных и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повышению эффективности корпоративного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дивидендной базы данных, осуществление контроля и мер по обеспечению своевременной выплаты дивидендов;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своевременностью выплаты арендной платы за арендованное государственное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обеспечение выполнения покупателями и управляющими государственным имуществом обязательств, определенных соответствующими договорами;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реализации процесса банкротства и осуществления контроля за проведением администраторами процедур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отчетной информации администраторов и утверждение требований к ней в соответствии с законодательством Кыргызской Республики о банкротстве;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развитию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в спорных случаях жалоб и заявлений физических и юридических лиц по вопросам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современных управленческих кадров для работы на государственных предприятиях и в хозяйственных обществах с государственной долей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закрепления государственного имущества на праве хозяйственного ведения и оперативного управления, сдачи государственного имущества в аренду, передачи государственного имущества в доверительное управление и залог;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передачи государственного имущества в хозяйственное ведение, оперативное управление, аренду и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консультаций по проводимой государственной политике в области приватизации и управления государственным имуществом, банкротства,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финансовому оздоровлению социально значимых хозяйствующих субъектов в рамках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участие в работе комиссий по приватизации, банкротству, передаче государственной собственности в муниципальную;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заключений о наличии признаков неплатежеспособности хозяйствующих субъектов по отчетам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подготовки, переподготовки и повышения квалификации лиц, осуществляющих деятельность по проведению процесса банкротства, оценке, антикризисному управлению и другим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практических курсов и семинаров по применению законодательства о приватизации, управлении государственным имуществом, банкротстве и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ведение реестра приватизированных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динамики и анализ процесса приватизации, хода реализации программ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 перечисление средств от приватизации, дивидендов, аренды и прочих поступлений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(мониторинг) и анализ финансово-экономического состояния крупных, экономически или социально значимых хозяйствующих субъектов, учет (мониторинг) неплатежеспособных должников независимо от организационно-правовой формы и формы собственности хозяйствующих субъектов, в установленном законодательством порядке признанных (объявленных) банкротами (несостоятельными);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и программное обеспечение процессов приватизации, управления государственной собственностью, процедур банкротства, оценочной деятельности и выполнения государственных стратегических программ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работ по подбору, расстановке, продвижению и повышению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бухгалтерского учета и финансовой отчетности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необходимых для надлежащего выполнения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в целях реализации возложенных на него задач уполномочено: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защиту прав и интересов государства как собственника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совершенствовать нормативную правовую базу, регулирующую процессы приватизации и управления государственной собственностью, банкротства несостоятельных предприятий, оценочной деятельности, давать рекомендации по их 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преобразование государственных предприятий в хозяйственные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государственное имущество в хозяйственное ведение, оперативное управление, аренду и пользование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передачу объектов государственной собственности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имущество, обращенное в государственную собственность,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подготовке договоров с другими государствами на установление права владения, пользования и распоряжения объектами государственного имущества в Кыргызской Республике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установленном порядке решения о приватизации объектов, находящихся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выполнение договорных обязательств покупателей, управляющих и арендаторов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кандидатурам для избрания в органы управления акционерных обществ, в которых государство владеет пакетом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государства выступать учредителем юридических лиц, осуществлять полномочия акционера (участника) в хозяйственных обществах с государственной долей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условия реализации процесса банкротства и осуществлять контроль за его проведением;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законодательством порядке меры по созданию, реорганизации и ликвидации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управлять и распоряжаться средствами государственного приватизационного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экспертные, совещательные и иные органы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консалтинговые, оценочные, аудиторские, юридические и другие структуры, экспертов и специалистов, в том числе иностранных, имеющих право заниматься выполнением определенных работ и услуг, необходимых для осуществления приватизации, оценочной деятельности, проведения процесса банкротства, а также разработки нормативных правовых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предприятий, организаций и учреждений республики статистические данные, информационные и аналитические материалы, необходимые для решения вопросов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лицензирование по видам деятельности, определенным Законом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информационную и издательскую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о расторжении сделок приватизации государственного имущества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стран-доноров для реализации государственной политики в области приватизации, банкротства,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 в банках на условиях,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научными учреждениями, учебными заведениями, учеными на проведение исследований, разработку научно-обоснованных рекомендаций, необходимых при приватизации государственного имущества, проведения процесса банкротства, развития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единую для системы министерства аттестационно-конкурсную комиссию для отбора, расстановки, продвижения и аттестации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и сотрудничать с иностранными учреждениями, международными организациями, а также с организациями Кыргызской Республики на взаимовыгодной основе, изучать и на практике использовать достижения и опыт других стран в области приватизации и управления государственной собственностью, банкротства,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самостоятельные хозрасчетные 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иные полномочия, необходимые для надлежащего функционирования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по передаче движимого и недвижимого имущества в оперативное управление и в хозяйственное 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постановлением Правительства КР от </w:t>
      </w:r>
      <w:hyperlink w:history="1" r:id="rIdbwlga1t4nksjnbllqki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2010 года №151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размещении государственных органов, учреждений, организаций и предприятий в государственных зданиях и помещениях, находящихся в остальных регионах республики, по предложению министерств, ведомств и областных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по осуществлению мены движимого и недвижимого государственного имущества. В случае, если стоимость имущества, находящегося в негосударственной собственности, дороже, чем государственное имущество, решение по обмену принимается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t2fyts4i6-jue28r4i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2010 года №12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представляет собой централизованную систему, состоящую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Департамента имущественных отношений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Департамента по делам банкротства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"Национальное объединение народных художественных промыслов "Кыял" при Министерстве государственного имущества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подведомственных подразделениях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подведомственных подразделений и государственного предприятия "Национальное объединение народных художественных промыслов "Кыял" при Министерстве государственного имущества Кыргызской Республики назначаются на должность и освобождаются от должности Премьер-министром Кыргызской Республики по представлению министра.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7bb6m4htrllas3bewd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возглавляет министр, назначаемый на должность и освобождаемый от должности в соответствии с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учреждена высшая административная государственная должность статс-секретаря. Порядок назначения,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Министр имеет двух заместителей, назначаемых на должность и освобождаемых от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подчиняются непосредственно министру и организуют деятельность министерства в пределах возложенных на них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 Кыргызской Республики, других государств и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Правительства Кыргызской Республики подписывает межправительственные договоры и соглашения, а также иные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распоряжения, а также учредительные и иные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статс-секретарем и заместителями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распределять часть своих полномочий между статс-секретарем и заместителями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полномочия между структурными, подведомственными и территориальными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аппарата, подведомственных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и работников центрального аппарата, руководителей и работников территориальных подразделений, работников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(должностные) обязанности руководителей и работников центрального аппарата, руководителей и работников территориальных подразделений, работников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по предельной численности государственных служащих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 министерства, устанавливает персональные надбавки;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 распоряжается средствами министерства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министерства доверенности, распоряжается имуществом и средствами министерства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несет ответственность за выполнение возложенных на министерство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министерстве образуется коллегия в количестве 9 человек, в составе министра (председатель коллегии), статс-секретаря и заместителей министра, входящих по должности, двух сотрудников министерства и представителей отдельных министерств. Персональный состав членов коллегии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на своих заседаниях рассматривает вопросы, связанные с выполнением основных задач и функций, заслушивает доклады и отчеты руководителей подведомственных и территориальных подразделений министерства, курируемых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Заседания коллегии проводятся по мере необходимости и оформляются протоколами. Заседание коллегии правомочно, если на нем присутствует не менее половины ее членов. Решения коллегии принимаются большинством голосов от общего числа членов коллегии и оформляются в виде постановлений.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руководит работой и ведет заседания коллегии, в случае его отсутствия эти функции выполняет статс-секретарь или один из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(постановления) коллегии могут быть приняты опросным путем без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Руководители подведомственных и территориальных подразделений по осуществляемым ими полномочиям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Решения министерства издаются в форме постановлений, приказов и распоряжений.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Приказы подписываются министром, а в его отсутствие - статс-секретарем или заместителями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 подписываются министром, а также статс-секретарем и заместителями министра по вопросам, входящим в их компетенцию.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Территориальные подразделения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территориальные подразделения возложено выполнение следующих основных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и осуществление практических мер по разгосударствлению и приватизации государственного имущества, расположенного в соответствующих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динамики и анализ процесса приватизации, хода реализации программ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от имени государства полномочий акционера (участника) в хозяйственных обществах с государственной долей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реализации процесса банкротства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 установленном порядке работы по реструктуризации, реорганизации, ликвидации предприятий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 перечисление министерству денежных средств, полученных в результате приватизации и управления государственным имуществом,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передачи государственного имущества в аренду, доверительное управление и залог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отчетов деятельности подразделения по функциональным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необходимых для надлежащего выполнения возложенных на министерство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Руководители территориальных подразделений министерства несут персональную ответственность за выполнение возложенных на территориальные подразделения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Решения министерства обязательны к исполнению его подведомственными и территориальными подразделениями.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правовые и организационные основы деятельности, функции и источники формирования средств территориальных подразделений определяются положениями о территориальных органах, утверждаемыми решениями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Территориальные подразделения являются самостоятельными юридическими лицами, имеют счета в казначействе и в банках-агентах Центрального казначейства Министерства финансов Кыргызской Республики, печати с изображением Государственного герба Кыргызской Республики,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Финансы и хозяйственная деятельность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деятельности министерства,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специальных средств, основу которых составляет комиссионный сбор, взимаемый сверх цены продажи при приватизации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санкций на просроченные комиссионные сборы и невозвращенных гарантийных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приватизационного фонда, использование средств которого регулируется положением, утверждаемым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доходов от депозитных вкладов;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кредитов и грантов международных организаций,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министерства используются для выполнения обязательств по коллективному договору, заключаемому между работодателем и представительным органом работников министерства, в том числе: краткосрочные и долгосрочные вознаграждения работникам, премии за качественно выполненные работы и к знаменательным датам; установление персональных надбавок работникам; выплата денежной помощи и выходных пособий; надбавки за вредные условия труда на множительной технике, персональных компьютерах и иные выплаты в соответствии с международными стандартами финансовой отчетности.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nt7twcguew5xo9lo8r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2011 года №257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и прекращение деятельности министерства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d3kruisaukf3xragd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dalil.kg/document/27072</w:t>
      </w:r>
    </w:hyperlink>
  </w:p>
  <w:p>
    <w:pPr>
      <w:spacing w:after="0" w:before="40"/>
      <w:jc w:val="center"/>
    </w:pPr>
    <w:hyperlink w:history="1" r:id="rIdeg36yg0p0hqadwx2jtf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m1qxw6fxuirrn5mdyvy" Type="http://schemas.openxmlformats.org/officeDocument/2006/relationships/hyperlink" Target="https://dalil.kg/document/90309" TargetMode="External"/><Relationship Id="rId71com3jajuhilnn3-hbiw" Type="http://schemas.openxmlformats.org/officeDocument/2006/relationships/hyperlink" Target="https://dalil.kg/document/90966" TargetMode="External"/><Relationship Id="rIdqjori13dlfbop5otw4247" Type="http://schemas.openxmlformats.org/officeDocument/2006/relationships/hyperlink" Target="https://dalil.kg/document/92178" TargetMode="External"/><Relationship Id="rId8tfijjmginy-8ewfjygru" Type="http://schemas.openxmlformats.org/officeDocument/2006/relationships/hyperlink" Target="https://dalil.kg/document/92194" TargetMode="External"/><Relationship Id="rIdtk1my153jpspagvdas9zo" Type="http://schemas.openxmlformats.org/officeDocument/2006/relationships/hyperlink" Target="https://dalil.kg/document/92628" TargetMode="External"/><Relationship Id="rIdu1ptnvayv8cojynyvbfiz" Type="http://schemas.openxmlformats.org/officeDocument/2006/relationships/hyperlink" Target="https://dalil.kg/document/95256" TargetMode="External"/><Relationship Id="rIdcxxnziowbet0uxxpkdz6r" Type="http://schemas.openxmlformats.org/officeDocument/2006/relationships/hyperlink" Target="https://dalil.kg/document/1" TargetMode="External"/><Relationship Id="rId0imnu_7fit1hbvljipq_b" Type="http://schemas.openxmlformats.org/officeDocument/2006/relationships/hyperlink" Target="https://dalil.kg/document/92194" TargetMode="External"/><Relationship Id="rIdbwlga1t4nksjnbllqkiay" Type="http://schemas.openxmlformats.org/officeDocument/2006/relationships/hyperlink" Target="https://dalil.kg/document/92178" TargetMode="External"/><Relationship Id="rIdmt2fyts4i6-jue28r4ilw" Type="http://schemas.openxmlformats.org/officeDocument/2006/relationships/hyperlink" Target="https://dalil.kg/document/90966" TargetMode="External"/><Relationship Id="rIdu7bb6m4htrllas3bewdup" Type="http://schemas.openxmlformats.org/officeDocument/2006/relationships/hyperlink" Target="https://dalil.kg/document/95256" TargetMode="External"/><Relationship Id="rIdsnt7twcguew5xo9lo8rxb" Type="http://schemas.openxmlformats.org/officeDocument/2006/relationships/hyperlink" Target="https://dalil.kg/document/9262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d3kruisaukf3xragdi1" Type="http://schemas.openxmlformats.org/officeDocument/2006/relationships/hyperlink" Target="https://dalil.kg/document/27072" TargetMode="External"/><Relationship Id="rIdeg36yg0p0hqadwx2jtf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2026-09-23T23:59:55.814Z</dcterms:created>
  <dcterms:modified xsi:type="dcterms:W3CDTF">2026-09-23T23:59:55.814Z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