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6 ноября 1999 года N 120                       ЗАКОН КЫРГЫЗСКОЙ РЕСПУБЛИКИ                О внесении изменений и дополнений в </w:t>
      </w:r>
      <w:hyperlink w:history="1" r:id="rIdhoy-jayrghxjyas59_g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Принят Законодательным собраниемЖогорку Кенеша Кыргызской Республики          15 октября 1999 года     Статья 1.     Внести в </w:t>
      </w:r>
      <w:hyperlink w:history="1" r:id="rIdcvtoingimn50aq2cw4u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смежныхправах" (Ведомости Жогорку Кенеша Кыргызской Республики, 1998  год,  N3, ст.67) следующие изменения и дополнения:    1. В  названии  и по всему тексту Закона на кыргызском языке слово"эриш-аркак" заменить словом "чектеш".    2. В  абзаце десятом статьи 4 слова "дирижер-постановщик" заменитьсловами "режиссер-постановщик".    3. Абзац  третий  статьи 8 после слова "гербы" дополнить словом ",гимны".    4. Статью 9 дополнить пунктами 3 и 4 следующего содержания:    "3. Для оповещения о своих исключительных имущественных правах  ихобладатель    вправе   использовать  знак  охраны  авторского   права,который  помещается  на каждом экземпляре произведения  и  обязательносостоит  из трех элементов:    латинской буквы "С" в окружности - ;    имени (наименования) обладателя исключительных имущественных прав;    года первого опубликования произведения.    4.   Автор    произведения   или   иной   правообладатель   вправерегистрировать  свое  произведение в  любое  время  в  течение   срокадействия   охраны  авторского права в государственных реестрах.  Лицу,регистрирующему   объект  авторского  права,  выдается   свидетельствоустановленного  образца.  За регистрацию  взимаются  сборы  в  размерестоимости затраченных для регистрации средств.".    5. Пункт 5 статьи 36 дополнить абзацем следующего содержания:    "За регистрацию объектов смежных прав взимаются  сборы  в  размерестоимости затраченных для регистрации средств.".    6. Пункт 2 статьи 44 изложить в следующей редакции:    "2.  Допускается  на  территории  Кыргызской  Республики  созданиеорганизаций,    управляющих  имущественными  правами  на  коллективнойоснове,  но  не более одной организации по управлению одной категориейправ или  обладателей прав.    Создание  организаций,   управляющих  имущественными  правами   наколлективной основе, осуществляется с согласия Кыргызпатента.".    7. В статье 45:    пункт 1 дополнить абзацем следующего содержания:    "Деятельность организации,  управляющей  имущественными правами наколлективной   основе,   не  рассматривается  как  монополия   и    неподпадает  под  действие ограничений, устанавливаемых  антимонопольнымзаконодательством.";    в пункте 2:    абзац   первый   дополнить  предложением  следующего   содержания:"Порядок    заключения   лицензионных   договоров   осуществляется   всоответствии   со   статьей   406  Гражданского  </w:t>
      </w:r>
      <w:hyperlink w:history="1" r:id="rIdw9zpzxz-ioidn32clhomo">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КыргызскойРеспублики.";    абзац  третий  дополнить предложением следующего  содержания:  "Завыдачу  удостоверения взимается сбор в размере стоимости   затраченныхдля регистрации средств.".    8. Пункт 1 статьи 46 дополнить абзацем следующего содержания:    "Не допускается осуществление функций, предусмотренных подпунктами4  и  5  настоящего пункта, более чем одной организацией,  управляющейимущественными правами на коллективной основе.".     Статья 2.     Настоящий Закон вступает в силу со дня опубликования ("Эркин  Тоо"от 17 ноября 1999 года N 90).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el5htb5nc6i6x8kckq">
      <w:r>
        <w:rPr>
          <w:rFonts w:ascii="Arial" w:cs="Arial" w:eastAsia="Arial" w:hAnsi="Arial"/>
          <w:color w:val="132D3F"/>
          <w:sz w:val="16"/>
          <w:szCs w:val="16"/>
          <w:u w:val="single"/>
        </w:rPr>
        <w:t xml:space="preserve">dalil.kg/document/283</w:t>
      </w:r>
    </w:hyperlink>
  </w:p>
  <w:p>
    <w:pPr>
      <w:spacing w:after="0" w:before="40"/>
      <w:jc w:val="center"/>
    </w:pPr>
    <w:hyperlink w:history="1" r:id="rIdcfxnt5z7_mnt6qx--yoy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y-jayrghxjyas59_gxb" Type="http://schemas.openxmlformats.org/officeDocument/2006/relationships/hyperlink" Target="https://dalil.kg/document/17" TargetMode="External"/><Relationship Id="rIdcvtoingimn50aq2cw4ugu" Type="http://schemas.openxmlformats.org/officeDocument/2006/relationships/hyperlink" Target="https://dalil.kg/document/17" TargetMode="External"/><Relationship Id="rIdw9zpzxz-ioidn32clhomo"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el5htb5nc6i6x8kckq" Type="http://schemas.openxmlformats.org/officeDocument/2006/relationships/hyperlink" Target="https://dalil.kg/document/283" TargetMode="External"/><Relationship Id="rIdcfxnt5z7_mnt6qx--yoy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2026-09-24T15:10:23.268Z</dcterms:created>
  <dcterms:modified xsi:type="dcterms:W3CDTF">2026-09-24T15:10:23.268Z</dcterms:modified>
</cp:coreProperties>
</file>

<file path=docProps/custom.xml><?xml version="1.0" encoding="utf-8"?>
<Properties xmlns="http://schemas.openxmlformats.org/officeDocument/2006/custom-properties" xmlns:vt="http://schemas.openxmlformats.org/officeDocument/2006/docPropsVTypes"/>
</file>