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lay8gwipe_asfetstrd3k">
        <w:r>
          <w:rPr>
            <w:rFonts w:ascii="Arial" w:cs="Arial" w:eastAsia="Arial" w:hAnsi="Arial"/>
            <w:color w:val="1D4ED8"/>
            <w:sz w:val="24"/>
            <w:szCs w:val="24"/>
            <w:u w:val="single"/>
          </w:rPr>
          <w:t xml:space="preserve">7 июня 2006 года УП № 308</w:t>
        </w:r>
      </w:hyperlink>
      <w:r>
        <w:rPr>
          <w:rFonts w:ascii="Arial" w:cs="Arial" w:eastAsia="Arial" w:hAnsi="Arial"/>
          <w:sz w:val="24"/>
          <w:szCs w:val="24"/>
        </w:rPr>
        <w:t xml:space="preserve"> г.Бишкек, Дом Правительства от 30 декабря 1998 года УП № 414                   УКАЗ ПРЕЗИДЕНТА КЫРГЫЗСКОЙ РЕСПУБЛИКИ                О создании Национального центра развития                 горных районов Кыргызской Республики     В  связи   с  принятием 10 ноября 1998 года резолюции  ГенеральнойАссамблеи  Организации Объединенных Наций о провозглашении  2002  годаМеждународным  годом гор и в целях развития горных районов  республикипостановляю:    1. Создать  Национальный  центр развития горных районов КыргызскойРеспублики  (далее  -  Национальный центр)  в  составе  Международногоинститута    гор    и   Международного  университета   Кыргызстана   ссохранением их в качестве самостоятельных юридических лиц.    2. Поручить Национальному центру координацию работ по подготовке ипроведению Международного года гор.    Для   аккумулирования  средств,  направляемых  на   подготовку   ипроведение   Международного  года  гор,    при   Национальном   центреобразовать  Фонд подготовки и проведения Международного года гор.    3.   Утвердить   председателем  Национального   центра   академикаАйдаралиева Асылбека Акматбековича.    4. Председателю Национального центра в месячный срок разработать ипредставить   на  утверждение  Положение  о  Национальном   центре   иПоложение о Фонде подготовки и проведения Международного года гор.    5. Правительству Кыргызской Республики в месячный срок:    -   решить  организационные  вопросы,  связанные  с  деятельностьюНационального центра;    -  привести  ранее  принятые решения в  соответствие  с  настоящимУказом.    6.  Контроль  за исполнением настоящего Указа возложить  на  отделсоциальной политики Администрации Президента Кыргызской Республики.    7. Настоящий Указ вступает в силу  со  дня  опубликования.       ("Эркин Тоо", 6 января 1999 года, № 1).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kggavelxzn41i5a9yzzd">
      <w:r>
        <w:rPr>
          <w:rFonts w:ascii="Arial" w:cs="Arial" w:eastAsia="Arial" w:hAnsi="Arial"/>
          <w:color w:val="132D3F"/>
          <w:sz w:val="16"/>
          <w:szCs w:val="16"/>
          <w:u w:val="single"/>
        </w:rPr>
        <w:t xml:space="preserve">dalil.kg/document/2981</w:t>
      </w:r>
    </w:hyperlink>
  </w:p>
  <w:p>
    <w:pPr>
      <w:spacing w:after="0" w:before="40"/>
      <w:jc w:val="center"/>
    </w:pPr>
    <w:hyperlink w:history="1" r:id="rIdf7iajglsvnpdoftkjvm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ay8gwipe_asfetstrd3k" Type="http://schemas.openxmlformats.org/officeDocument/2006/relationships/hyperlink" Target="https://dalil.kg/document/448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kggavelxzn41i5a9yzzd" Type="http://schemas.openxmlformats.org/officeDocument/2006/relationships/hyperlink" Target="https://dalil.kg/document/2981" TargetMode="External"/><Relationship Id="rIdf7iajglsvnpdoftkjvm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2026-09-24T06:21:15.309Z</dcterms:created>
  <dcterms:modified xsi:type="dcterms:W3CDTF">2026-09-24T06:21:15.309Z</dcterms:modified>
</cp:coreProperties>
</file>

<file path=docProps/custom.xml><?xml version="1.0" encoding="utf-8"?>
<Properties xmlns="http://schemas.openxmlformats.org/officeDocument/2006/custom-properties" xmlns:vt="http://schemas.openxmlformats.org/officeDocument/2006/docPropsVTypes"/>
</file>