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cf_cjqnaoj30c82rv6f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Утвержден                                        </w:t>
      </w:r>
      <w:hyperlink w:history="1" r:id="rId-smc7op_fwy5f74jazug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15 февраля 2005 г. № 40-П                                                                   ПОРЯДОК             перемещения товаров и транспортных средств на          территорию (с территории) особых экономических зон                         Кыргызской Республики                                                             1. Общие положения      1.   Особые  экономические  зоны  (далее  -  СЭЗ),  создаваемые   всоответствии  с законодательством Кыргызской Республики, находятся  натерритории   Кыргызской  Республики,  фактически   являющиеся   частьютаможенной  территории  Кыргызской Республики,  на  которых  действуютособые условия налогообложения.   2.  Товары,  помещенные  на  территории особых  экономических  зон,рассматриваются  как находящиеся вне таможенной территории  КыргызскойРеспублики  для  целей  применения таможенных пошлин,  налогов  и  мернетарифного   регулирования   в   соответствии   с   законодательствомКыргызской  Республики о государственном регулировании  внешнеторговойдетельности за исключением случаев, определяемых Таможенным  </w:t>
      </w:r>
      <w:hyperlink w:history="1" r:id="rIddljnre-et2t5-wpy49vm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и иными нормативными правовыми актами КыргызскойРеспублики.   3.  Особые  экономические зоны - зоны, включающие в себя  свободныеэкономические   зоны,   свободные  таможенные  зоны,   создаваемые   всоответствии с законодательством Кыргызской Республики.   4.  В  свободных  экономических зонах действует  особый  таможенныйрежим,  в  соответствии со статьей 6 </w:t>
      </w:r>
      <w:hyperlink w:history="1" r:id="rIdk3n3ell3n6l0fzcqz-pp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свободных экономическихзонах  в  Кыргызской  Республике". Для целей таможенной  классификацииименуемый как таможенный режим свободной экономической зоны.   5.  Все товары, ввозимые на территорию свободных экономических зон,подлежат  таможенному  оформлению с помещением под  особый  таможенныйрежим.   6.   Под  особый  таможенный  режим  помещаются  следующие  товары,ввозимые на территорию свободных экономических зон:   а) ввозимые с территории иностранных государств;   б) ввозимые с территории Кыргызской Республики.   7. На территориях свободных экономических зон Кыргызской Республикимогут  размещаться любые товары, за исключением запрещенных  к  ввозу,вывозу и транзиту через территорию Кыргызской Республики.   8.  Товары  и  транспортные  средства  перемещаются  через  границысвободных экономических зон Кыргызской Республики в пунктах пропуска.   9.  На  территории свободной экономической зоны товары  могут  бытьиспользованы в следующих целях:а) для хранения на территории свободной экономической зоны;   б)  для  переработки с изменением критериев, достаточных для  того,чтобы   товары   считались  произведенными  на  территории   свободнойэкономической зоны;   в)  для переработки без изменения критериев, достаточных для  того,чтобы   товары   считались  произведенными  на  территории   свободнойэкономической зоны;   г)   для   временного   использования   на   территории   свободнойэкономической зоны;   д) для обращения на территории свободной экономической зоны.   10. Товары, ввезенные на территорию свободной экономической зоны,могут быть вывезены:   а) на территорию иностранного государства;   б) на таможенную территорию Кыргызской Республики.   11.   Порядок  производства  предварительных  таможенных  процедур,помещения  под  таможенные  режимы, таможенного  оформления,  взиманиятаможенных   пошлин,  налогов  и  сборов,  не  оговоренных   настоящимПорядком, регулируется в соответствии с Таможенным </w:t>
      </w:r>
      <w:hyperlink w:history="1" r:id="rId6tju_m-n4n0xkcrgcrmo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2. Порядок взимания таможенных платежей и сборов.              Применение мер экономического регулирования   12.  При  таможенном  оформлении товаров в свободных  экономическихзонах,  для  целей  взимания  таможенных платежей,  в  соответствии  сдействующим законодательством Кыргызской Республики, должностное  лицотаможенного органа должно:   -  проверить  номер  и  дату выдачи регистрационного  свидетельствасубъекта СЭЗ;   -  проверить  документ, подтверждающий производство или достаточнуюпереработку  товаров  на  территории СЭЗ (сертификат  о  происхождениитовара и Акт Торгово-промышленной палаты Кыргызской Республики);- проверить учредительные документы субъекта СЭЗ.   13. При ввозе иностранных и отечественных товаров на территорию СЭЗтаможенные платежи не взимаются, меры экономического регулирования  неприменяются, в соответствии с нормативными правовыми актами КыргызскойРеспублики.   14.  При  ввозе  товаров с территории СЭЗ на таможенную  территориюКыргызской Республики и при вывозе товаров с территории СЭЗ за пределыКыргызской   Республики   таможенные   платежи   взимаются,   и   мерыэкономического    регулирования   применяются   в    соответствии    сзаконодательством Кыргызской Республики.   15.  Товары,  поставляемые субъектами СЭЗ на таможенную  территориюКыргызской  Республики, независимо от степени переработки в  свободныхэкономических зонах, размеров сделки и покупателя, облагаются акцизнымналогом,   налогом   на  добавленную  стоимость,  в   соответствии   сзаконодательством Кыргызской Республики.   16.  Товары, произведенные в СЭЗ, при перемещении их на  таможеннуютерриторию Кыргызской Республики облагаются таможенными пошлинами лишьв части стоимости использованных материалов и (или частей иностранногопроисхождения).   Товары   считаются   произведенными   в   СЭЗ   (чтоподтверждается   сертификатом   происхождения   товара),   если    ониизготовлены   полностью   из  материалов  и  (или)   частей   местногопроизводства.   В  случае  если  товары  произведены  из   иностранныхматериалов  и (или) частей, независимо от того, смешаны или объединеныс   отечественными   частями   или   материалами,   товары   считаютсяпроизведенными   в   СЭЗ,   когда  отвечают  требованиям   достаточнойпереработки, установленным законодательством Кыргызской Республики.   17.  Товары,  не произведенные на территории СЭЗ и поставляемые  натаможенную территорию Кыргызской Республики субъектами СЭЗ, облагаютсятаможенными  пошлинами,  налогом  на добавленную  стоимость,  акцизнымналогом в соответствии с законодательством Кыргызской Республики.   18.   Товары,   ввозимые   на  таможенную   территорию   КыргызскойРеспублики,  которые  ранее были экспортированы с  территории  СЭЗ  запределы  таможенной территории Кыргызской Республики без  уплаты  НДС,акцизного  налога  и  таможенной  пошлины,  облагаются  НДС,  акцизнымналогом и таможенной пошлиной.   19.  Пункт  15, настоящего Порядка, действует в отношении субъектовСЭЗ,  зарегистрированных  после вступления в  силу  </w:t>
      </w:r>
      <w:hyperlink w:history="1" r:id="rIdw0wcbkgqm_bkkgm9wxs4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внесении  изменений и дополнений  в  </w:t>
      </w:r>
      <w:hyperlink w:history="1" r:id="rIdluyfbf2r6dwj2t2uy55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"О свободных экономических зонах в Кыргызской  Республике"№78 от 20.09.2000 г.   20.  Пункт  16, настоящего Порядка, действует в отношении субъектовСЭЗ,  зарегистрированных после </w:t>
      </w:r>
      <w:hyperlink w:history="1" r:id="rIdwxbjcrmpffldimjrvkes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№376 от 23.06.1998 года "О внесении изменений и дополненийв  положения  о  свободных экономических зонах Кыргызской  Республики,утвержденные решениями Правительства Кыргызской Республики".   21.  Ответственность за уплату таможенных платежей и налогов  несетлицо,  которое  ввезло товары на территорию СЭЗ и  заявившее  товар  вОсобом  таможенном режиме. В случае если право собственности на  товарперешло  другому  субъекту  свободной  экономической  зоны  в  порядкевнутреннего  перемещения,  то  ответственность  за  уплату  таможенныхплатежей несет собственник товара или его фактический владелец.       3. Особенности заполнения грузовой таможенной декларации   22.  Для  товаров,  ввозимых на территорию свободной  экономическойзоны  Кыргызской  Республики,  грузовые таможенные  декларации  (далееГТД), утвержденные  </w:t>
      </w:r>
      <w:hyperlink w:history="1" r:id="rId0zkwvaetz_m-75-dwf5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28.12.2004  года  № 961  "О мерах по  реализации  требований  Таможенного </w:t>
      </w:r>
      <w:hyperlink w:history="1" r:id="rIdrpbd1mhefy8skzrbhnab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оформляются  с  учетом   следующих особенностей:   а)  в  графе  1 "Тип декларации", в первом подразделе проставляется"ИМ", во втором подразделе "71";   б) в графе 37 "Процедура":   -  для  товаров,  ввозимых  с  территорий  иностранных  государств,проставляется "71/00/34";   -  для  товаров,  произведенных и ввозимых с территории  КыргызскойРеспублики, проставляется "71/00/35";   -  для  товаров,  выпущенных в свободное  обращение  на  территорииКыргызской  Республики и ввозимых с территории Кыргызской  Республики,проставляется "71/00/36" (или "71/40/36").   в) в графе 17 "Страна назначения" указывается "СЭЗ";   г) в графе 17а "Код страны назначения" проставляется код "999".   23.  Для  товаров,  вывозимых с территории свободной  экономическойзоны   Кыргызской  Республики,  ГТД  оформляются  с  учетом  следующихособенностей.   а)   для  иностранных  товаров,  вывозимых  за  пределы  КыргызскойРеспублики:   -  в  графе  1  "Тип декларации" в первом подразделе  проставляется"ЭК", во втором подразделе "11";   - в графе 37 "Процедура" проставляется "11/71/00".   б)  для  иностранных  товаров, вывозимых на  территорию  КыргызскойРеспублики:   -  в  графе  1  "Тип декларации" в первом подразделе  проставляется"ИМ", во втором подразделе "40";   -  в  графе  37  "Процедура" проставляется "40/71/00",  если  товарвыпускается  без особенности декларирования и "40/71/XX",  если  товарвыпускается  с особенностями декларирования, где XX - код  особенностидекларирования  товаров, согласно раздела II Классификатора  процедурыперемещения товаров через таможенную границу Кыргызской Республики.   24.  Для  товаров,  произведенных в свободных  экономических  зонахКыргызской Республики.   а) вывозимых за пределы Кыргызской Республики:   -  в  графе  1  "Тип декларации" в первом подразделе  проставляется"ЭК", во втором подразделе "10";   - в графе 37 "Процедура" проставляется "10/00/00".   б) вывозимых на территорию Кыргызской Республики:   -  в  графе  1  "Тип декларации" в первом подразделе  проставляется"ИМ", во втором подразделе "40",   - в графе 37 "Процедура" проставляется "40/00/37".   25. Для товаров, ранее ввезенных с территории Кыргызской Республикив  свободные  экономические зоны и вывезенных  обратно  на  территориюКыргызской Республики:   -  в  графе  1  "Тип декларации" в первом подразделе  проставляется"ИМ";   - во втором подразделе "41".   26.  Для товаров, помещаемых под таможенные режимы переработки, ГТДоформляются с учетом следующих особенностей.26.1   а)  для товаров, ввозимых на территорию свободных экономических зонс территории Кыргызской Республики для переработки:   -  в  графе  1  "Тип декларации" в первом подразделе  проставляется"ИМ", во втором подразделе проставляется "71";   - в графе 37 "Процедура" проставляется "71/00/42".   б)  для  товаров,  вывозимых  из  свободных  экономических  зон  натерриторию Кыргызской Республики после переработки:   -  в  графе  1  "Тип декларации" в первом подразделе  проставляется"ИМ", во втором подразделе проставляется "40";   - в графе 37 "Процедура" проставляется "40/71/43".26.2.   а)  для  товаров,  вывозимых  из  свободных  экономических  зон  натерриторию Кыргызской Республики для переработки:   -  в  графе  1  "Тип декларации" в первом подразделе  проставляется"ИМ", во втором подразделе проставляется "40";   - в графе 37 "Процедура" проставляется "40/71/44".   б)  для товаров, ввозимых на территорию свободных экономических зонс территории Кыргызской Республики после переработки:   -  в  графе  1  "Тип декларации" в первом подразделе  проставляется"ИМ", во втором подразделе проставляется "71";   - в графе 37 "Процедура" проставляется "71/40/45".   27.  Для  иностранных  товаров, помещаемых  под  таможенные  режимывременного ввоза/временного вывоза, ГТД оформляются с учетом следующихособенностей.27.1.   а) для товаров, временно вывозимых из свободных экономических зонна территорию Кыргызской Республики:   -  в  графе  1  "Тип декларации" в первом подразделе  проставляется"ИМ", во втором подразделе "31";   - в графе 37 "Процедура" проставляется "31/71/46".   б) для товаров, ввозимых обратно в свободные экономические зоны стерритории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"71/31/47".27.2   а) для товаров, временно ввозимых в свободные экономические зоны  стерритории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"71/00/48".   б) для товаров, вывозимых обратно из свободных экономических зон натерриторию Кыргызской Республики:   -  в  графе  1  "Тип декларации" в первом подразделе  проставляется"ЭК", во втором подразделе "11";   - в графе 37 "Процедура" проставляется "11/71/49".   28.  Графы  ГТД,  не указанные в настоящем Порядке,  заполняются  всоответствии с </w:t>
      </w:r>
      <w:hyperlink w:history="1" r:id="rIdytkfo-wnkaiv0gou2nxbw">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декларирования товаров, утвержденных </w:t>
      </w:r>
      <w:hyperlink w:history="1" r:id="rIdr7-y0qlmmczosht-lujk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финансов Кыргызской Республики от 27.01.2005 года  №20-п,зарегистрированных   в  Министерстве  юстиции  Кыргызской   Республики18.02.2005 года, регистрационный номер 6-05,   29.   При   заполнении  ГТД  использовать  раздел  II  "Особенностидекларируемых  товаров" классификатора Процедуры  перемещения  товаровчерез   таможенную   границу   Кыргызской   Республики,   утвержденныйвышеуказанным </w:t>
      </w:r>
      <w:hyperlink w:history="1" r:id="rIdekcrbmj3geuyw8nd_sir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  34  -  ввоз товаров в свободные экономические зоны с  территорийиностранных государств;   - 35 - ввоз в свободные экономические зоны товаров, произведенныхна территории Кыргызской Республики;   -   36  -  ввоз  товаров  в  свободные  экономические  зоны,  ранеевыпущенных в свободное обращение на территории Кыргызской Республики;   -  37  -  вывоз  товаров,  произведенных в свободных  экономическихзонах;   - 38 - перемещение товаров между свободными экономическими зонами;   - 42 - товары, ввозимые на территорию свободных экономических зон стерритории Кыргызской Республики для переработки;   -  43  -  товары,  вывозимые  из  свободных  экономических  зон  натерриторию Кыргызской Республики после переработки;   -  44  -  товары,  вывозимые  из  свободных  экономических  зон  натерриторию Кыргызской Республики для переработки;   - 45 - товары, ввозимые на территорию свободных экономических зон стерритории Кыргызской Республики после переработки;   - 46 - товары, временно вывозимые из свободных экономических зон натерриторию Кыргызской Республики;   -  47  - товары, ввозимые обратно в свободные экономические зоны  стерритории Кыргызской Республики;   - 48 - товары, временно ввозимые в свободные экономические зоны стерритории Кыргызской Республики;   -  49 - товары, вывозимые обратно из свободных экономических зон натерриторию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2z4y1o7fhryh6lk2cm_">
      <w:r>
        <w:rPr>
          <w:rFonts w:ascii="Arial" w:cs="Arial" w:eastAsia="Arial" w:hAnsi="Arial"/>
          <w:color w:val="132D3F"/>
          <w:sz w:val="16"/>
          <w:szCs w:val="16"/>
          <w:u w:val="single"/>
        </w:rPr>
        <w:t xml:space="preserve">dalil.kg/document/300050</w:t>
      </w:r>
    </w:hyperlink>
  </w:p>
  <w:p>
    <w:pPr>
      <w:spacing w:after="0" w:before="40"/>
      <w:jc w:val="center"/>
    </w:pPr>
    <w:hyperlink w:history="1" r:id="rIdfdkr7_m1ioeithcvdsq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f_cjqnaoj30c82rv6fw" Type="http://schemas.openxmlformats.org/officeDocument/2006/relationships/hyperlink" Target="https://dalil.kg/document/202591" TargetMode="External"/><Relationship Id="rId-smc7op_fwy5f74jazug3" Type="http://schemas.openxmlformats.org/officeDocument/2006/relationships/hyperlink" Target="https://dalil.kg/document/31146" TargetMode="External"/><Relationship Id="rIddljnre-et2t5-wpy49vm1" Type="http://schemas.openxmlformats.org/officeDocument/2006/relationships/hyperlink" Target="https://dalil.kg/document/1587" TargetMode="External"/><Relationship Id="rIdk3n3ell3n6l0fzcqz-ppy" Type="http://schemas.openxmlformats.org/officeDocument/2006/relationships/hyperlink" Target="https://dalil.kg/document/840" TargetMode="External"/><Relationship Id="rId6tju_m-n4n0xkcrgcrmoe" Type="http://schemas.openxmlformats.org/officeDocument/2006/relationships/hyperlink" Target="https://dalil.kg/document/1587" TargetMode="External"/><Relationship Id="rIdw0wcbkgqm_bkkgm9wxs4z" Type="http://schemas.openxmlformats.org/officeDocument/2006/relationships/hyperlink" Target="https://dalil.kg/document/367" TargetMode="External"/><Relationship Id="rIdluyfbf2r6dwj2t2uy55ju" Type="http://schemas.openxmlformats.org/officeDocument/2006/relationships/hyperlink" Target="https://dalil.kg/document/840" TargetMode="External"/><Relationship Id="rIdwxbjcrmpffldimjrvkesd" Type="http://schemas.openxmlformats.org/officeDocument/2006/relationships/hyperlink" Target="https://dalil.kg/document/5515" TargetMode="External"/><Relationship Id="rId0zkwvaetz_m-75-dwf5me" Type="http://schemas.openxmlformats.org/officeDocument/2006/relationships/hyperlink" Target="https://dalil.kg/document/54499" TargetMode="External"/><Relationship Id="rIdrpbd1mhefy8skzrbhnab7" Type="http://schemas.openxmlformats.org/officeDocument/2006/relationships/hyperlink" Target="https://dalil.kg/document/1587" TargetMode="External"/><Relationship Id="rIdytkfo-wnkaiv0gou2nxbw" Type="http://schemas.openxmlformats.org/officeDocument/2006/relationships/hyperlink" Target="https://dalil.kg/document/31126" TargetMode="External"/><Relationship Id="rIdr7-y0qlmmczosht-lujkd" Type="http://schemas.openxmlformats.org/officeDocument/2006/relationships/hyperlink" Target="https://dalil.kg/document/31097" TargetMode="External"/><Relationship Id="rIdekcrbmj3geuyw8nd_siro" Type="http://schemas.openxmlformats.org/officeDocument/2006/relationships/hyperlink" Target="https://dalil.kg/document/3109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2z4y1o7fhryh6lk2cm_" Type="http://schemas.openxmlformats.org/officeDocument/2006/relationships/hyperlink" Target="https://dalil.kg/document/300050" TargetMode="External"/><Relationship Id="rIdfdkr7_m1ioeithcvdsq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2026-10-01T18:37:40.141Z</dcterms:created>
  <dcterms:modified xsi:type="dcterms:W3CDTF">2026-10-01T18:37:40.141Z</dcterms:modified>
</cp:coreProperties>
</file>

<file path=docProps/custom.xml><?xml version="1.0" encoding="utf-8"?>
<Properties xmlns="http://schemas.openxmlformats.org/officeDocument/2006/custom-properties" xmlns:vt="http://schemas.openxmlformats.org/officeDocument/2006/docPropsVTypes"/>
</file>