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 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                          от 15 февраля 2011 года №49Зарегистрировано в Министерстве юстиции Кыргызской Республики26 августа 2005 года. Регистрационный номер 104-05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2005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ПРИКАЗ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утверждении Практического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государственной регистрации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обременений (ограничений)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имущество и сделок с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-4-iqyhbpu8zlsvn13o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государственной
 регистрации прав на недвижимое имущество и сделок с ним", а также 
 </w:t>
      </w:r>
      <w:hyperlink w:history="1" r:id="rIdvm366f-x4oogjvcttkc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"О государственном агентстве по регистрации прав на 
 недвижимое имущество при Правительстве Кыргызской Республики", 
 утвержденным </w:t>
      </w:r>
      <w:hyperlink w:history="1" r:id="rId7ttcekx0ccuytorv5f4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
 от 19 апреля 2001 года №183,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прилагаемое "</w:t>
      </w:r>
      <w:hyperlink w:history="1" r:id="rId4p5-ymaiyyubjal96xe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Практическое  руководство</w:t>
        </w:r>
      </w:hyperlink>
      <w:r>
        <w:rPr>
          <w:rFonts w:ascii="Arial" w:cs="Arial" w:eastAsia="Arial" w:hAnsi="Arial"/>
          <w:sz w:val="20"/>
          <w:szCs w:val="20"/>
        </w:rPr>
        <w:t xml:space="preserve">  по  
 государственной регистрации прав и обременений (ограничений) прав 
 на недвижимое имущество и сделок с 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xba4j3nmxexcnhxf3xx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Государственного агентства по регистрации прав на  
 недвижимое имущество при Правительстве Кыргызской Республики от 
 21 августа 2000 года № 67 "Об утверждении Временного практического 
 </w:t>
      </w:r>
      <w:hyperlink w:history="1" r:id="rIdymnzcoiribr7gpl1dua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руководства</w:t>
        </w:r>
      </w:hyperlink>
      <w:r>
        <w:rPr>
          <w:rFonts w:ascii="Arial" w:cs="Arial" w:eastAsia="Arial" w:hAnsi="Arial"/>
          <w:sz w:val="20"/>
          <w:szCs w:val="20"/>
        </w:rPr>
        <w:t xml:space="preserve"> по осуществлению системной регистрации прав на недвижимое 
 имущество" зарегистрированный Министерством юстиции Кыргызской 
 Республики 22 августа 2000 года, регистрационный номер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80nhki5hagrl8essp3m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Государственного агентства по регистрации прав на  
 недвижимое имущество при Правительстве Кыргызской Республики 
 от 11 апреля 2003 года № 42 "Об утверждении Практического </w:t>
      </w:r>
      <w:hyperlink w:history="1" r:id="rIdwsfux0lg-bjhdnqiawy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руководства</w:t>
        </w:r>
      </w:hyperlink>
      <w:r>
        <w:rPr>
          <w:rFonts w:ascii="Arial" w:cs="Arial" w:eastAsia="Arial" w:hAnsi="Arial"/>
          <w:sz w:val="20"/>
          <w:szCs w:val="20"/>
        </w:rPr>
        <w:t xml:space="preserve">  
 по государственной регистрации прав и обременений (ограничений) 
 прав на недвижимое имущество" зарегистрированный Министерством юстиции 
 Кыргызской Республики 13 мая 2003 года, регистрационный номер № 58-03;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z7cw4ivazbqjbopbm-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Государственного агентства по регистрации прав на  
 недвижимое имущество при Правительстве Кыргызской Республики от 19 
 августа 2004 года № 120, зарегистрированный Министерством юстиции 
 Кыргызской Республики 20 сентября 2004 года, регистрационный номер 
 № 104-04.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Направить настоящий приказ на государственную регистрацию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Настоящий приказ вступает в силу после государственной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Министерстве юстиции Кыргызской Республики и последующего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опубликования в Приложении к газете "Эркин-Тоо" "Нормативные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Правительства Кыргызской Республики,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государственных комиссий, административных ведомств,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Республики,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местного самоуправления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Уведомить Министерство юстиции Кыргызской Республики об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опубликовании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Директор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Правительстве Кыргызской Республики А.Жолдошев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akrmkt_8r8jv-ebyv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dalil.kg/document/300055</w:t>
      </w:r>
    </w:hyperlink>
  </w:p>
  <w:p>
    <w:pPr>
      <w:spacing w:after="0" w:before="40"/>
      <w:jc w:val="center"/>
    </w:pPr>
    <w:hyperlink w:history="1" r:id="rIdhxkmgyjyyo7tvimx8m-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-iqyhbpu8zlsvn13oiy" Type="http://schemas.openxmlformats.org/officeDocument/2006/relationships/hyperlink" Target="https://dalil.kg/document/160" TargetMode="External"/><Relationship Id="rIdvm366f-x4oogjvcttkcci" Type="http://schemas.openxmlformats.org/officeDocument/2006/relationships/hyperlink" Target="https://dalil.kg/document/6750" TargetMode="External"/><Relationship Id="rId7ttcekx0ccuytorv5f4ir" Type="http://schemas.openxmlformats.org/officeDocument/2006/relationships/hyperlink" Target="https://dalil.kg/document/6751" TargetMode="External"/><Relationship Id="rId4p5-ymaiyyubjal96xe6o" Type="http://schemas.openxmlformats.org/officeDocument/2006/relationships/hyperlink" Target="https://dalil.kg/document/300056" TargetMode="External"/><Relationship Id="rIdxba4j3nmxexcnhxf3xxyw" Type="http://schemas.openxmlformats.org/officeDocument/2006/relationships/hyperlink" Target="https://dalil.kg/document/300057" TargetMode="External"/><Relationship Id="rIdymnzcoiribr7gpl1duayi" Type="http://schemas.openxmlformats.org/officeDocument/2006/relationships/hyperlink" Target="https://dalil.kg/document/300058" TargetMode="External"/><Relationship Id="rId80nhki5hagrl8essp3mkg" Type="http://schemas.openxmlformats.org/officeDocument/2006/relationships/hyperlink" Target="https://dalil.kg/document/30726" TargetMode="External"/><Relationship Id="rIdwsfux0lg-bjhdnqiawyqn" Type="http://schemas.openxmlformats.org/officeDocument/2006/relationships/hyperlink" Target="https://dalil.kg/document/30727" TargetMode="External"/><Relationship Id="rIdgz7cw4ivazbqjbopbm-xz" Type="http://schemas.openxmlformats.org/officeDocument/2006/relationships/hyperlink" Target="https://dalil.kg/document/313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akrmkt_8r8jv-ebyvlz" Type="http://schemas.openxmlformats.org/officeDocument/2006/relationships/hyperlink" Target="https://dalil.kg/document/300055" TargetMode="External"/><Relationship Id="rIdhxkmgyjyyo7tvimx8m-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2026-09-24T12:19:55.754Z</dcterms:created>
  <dcterms:modified xsi:type="dcterms:W3CDTF">2026-09-24T12:19:55.754Z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