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udmtlg4omlbwfeamcgut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Республики27 апреля 2000 года. Регистрационный номер 72 г.Бишкекот 17 апреля 2000 года № 107        ПРИКАЗ МИНИСТЕРСТВА ВНУТРЕННИХ ДЕЛ КЫРГЫЗСКОЙ РЕСПУБЛИКИ                  Об утверждении технических требований           к легковым автомобилям и прицепам, изготовленным                       в индивидуальном порядке      В последнее  время в адрес МВД Кыргызской Республики поступают за-явления от граждан с просьбой выдать разрешение на изготовление  и  ре-гистрацию легковых автомобилей и автомобильных прицепов,  изготовленныхв индивидуальном порядке.     Учитывая, что нормативные документы, используемые ранее при бывшемСССР, регламентирующие эту процедуру морально устарели, приказываю:     1. Ввести в действие с 1 июня 2000 года согласованные с Министерс-твом транспорта и коммуникаций Кыргызской Республики "</w:t>
      </w:r>
      <w:hyperlink w:history="1" r:id="rIdh3zfkaloiuxnefhitc0vd">
        <w:r>
          <w:rPr>
            <w:rFonts w:ascii="Arial" w:cs="Arial" w:eastAsia="Arial" w:hAnsi="Arial"/>
            <w:color w:val="1D4ED8"/>
            <w:sz w:val="24"/>
            <w:szCs w:val="24"/>
            <w:u w:val="single"/>
          </w:rPr>
          <w:t xml:space="preserve">Технические  тре-</w:t>
        </w:r>
      </w:hyperlink>
      <w:hyperlink w:history="1" r:id="rIdvu-2exxnx5ttqkhn_sgpn">
        <w:r>
          <w:rPr>
            <w:rFonts w:ascii="Arial" w:cs="Arial" w:eastAsia="Arial" w:hAnsi="Arial"/>
            <w:color w:val="1D4ED8"/>
            <w:sz w:val="24"/>
            <w:szCs w:val="24"/>
            <w:u w:val="single"/>
          </w:rPr>
          <w:t xml:space="preserve">бования</w:t>
        </w:r>
      </w:hyperlink>
      <w:r>
        <w:rPr>
          <w:rFonts w:ascii="Arial" w:cs="Arial" w:eastAsia="Arial" w:hAnsi="Arial"/>
          <w:sz w:val="24"/>
          <w:szCs w:val="24"/>
        </w:rPr>
        <w:t xml:space="preserve"> к легковым автомобилям и прицепам, изготовленным в индивидуаль-ном порядке".     2. Начальникам  УВД  областей  и  г.Бишкек организовать изучение спринятием зачетов настоящего приказа,  при этом наиболее жесткие требо-вания  предъявлять к сотрудникам ОВД,  на которых возложены обязанностипо выдаче разрешений на изготовление, а также  регистрацию  самодельныхлегковых автомобилей и прицепов.     3. Начальнику УГАИ МВД Кыргызской Республики Керимбаеву Ы.А.,  на-чальникам  ОГАИ УВД областей и г.Бишкек при проведении государственноготехнического осмотра и осуществления надзора за дорожным движением  вы-являть транспортные средства,  изготовленные в индивидуальном порядке иэксплуатируемые без соответствующего разрешения и регистрации в  Госав-тоинспекции,  при  выявлении фактов эксплуатации указанных транспортныхсредств запрещать их дальнейшее использование с принятием мер админист-ративного воздействия в соответствии с действующим законодательством.     4. Начальнику финансово-хозяйственного управления  МВД  КыргызскойРеспублики  Чолушеву  К.Т.  организовать  изготовление брошюр приказа сприлагаемым "Техническим требованием к легковым автомобилям и прицепам,изготовленным в индивидуальном порядке" в количестве 200 экземпляров.     5. Считать утратившими силу "Технические требования к легковым ав-томобилям,  изготовленным  в индивидуальном порядке",  утвержденных на-чальником ГУГАИ МВД СССР 6.03.1987 года.     6. Контроль  за исполнением настоящего приказа возложить на Замес-тителя министра внутренних дел генерал-майора милиции Садиева К.С.      Министр внутренних дел Кыргызской Республики     Генерал-лейтенант милиции                         О.Кутуев  </w:t>
      </w:r>
      <w:r>
        <w:rPr>
          <w:rFonts w:ascii="Arial" w:cs="Arial" w:eastAsia="Arial" w:hAnsi="Arial"/>
          <w:sz w:val="24"/>
          <w:szCs w:val="24"/>
        </w:rPr>
        <w:t xml:space="preserve">                                                      Утверждаю                                               Министр внутренних дел                                                Кыргызской Республики                                              генерал-лейтенант милиции                                                               О.Кутуев                                              17 апреля 2000 года № 107                         ТЕХНИЧЕСКИЕ ТРЕБОВАНИЯ                  к легковым автомобилям и прицепам,                изготовленным в индивидуальном порядке      Настоящие технические требования распространяются на легковые  ав-томобили,  сконструированные и построенные в индивидуальном порядке дляличного пользования,  регламентируют  конструктивные  и  эксплуатацион-но-технические  параметры  этих автомобилей и призваны направить техни-ческое творчество,  особенно молодежи, на создание оригинальных, техни-чески и эстетически совершенных и безопасных конструкций,  а также сти-мулировать рост научно-технических знаний и прикладных навыков самодея-тельных автомобилистов.             1. Общие данные, компоновка и основные размеры      1.1. Допускается изготовление только двухосных четырехколесных ав-томобилей с числом мест не более пяти (для автомобилей вагонной  компо-новки  - не более семи),  при этом разрешается использование агрегатов,узлов и деталей легковых автомобилей (кроме кузовов),  мотоциклов и мо-тороллеров  промышленного  изготовления  ближнего и дальнего зарубежья.Запрещается использование деталей кузовов от грузовых автомобилей, мик-роавтобусов,  тракторов и других самоходных машин и механизмов. Несущаясистема кузова самодельного автомобиля должна быть изготовлена без  ис-пользования несущих систем серийно выпускаемых кузовов.  Не допускаетсясборка типовых легковых автомобилей и запасных частей.     1.2. Допускаются любые виды компоновочных схем.     1.3. Основные размеры автомобиля: длина - не более 4500 мм, ширина- не более 1650 мм,  колея - не менее 1100 мм, колесная база - не более2400  мм,  при вагонной компоновке высота пола от плоскости дороги - неболее 500 мм,  общая высота автомобиля - не более 1900 мм,  допускаетсяизготовление выдвижных крыш, высота которых в транспортном положении невыходит за габарит автомобиля, т.е. за 1900 мм.     1.4. Автомобили вагонной компоновки должны быть оборудованы  энер-гопоглощающими  бамперами,  а также металлическими дугами безопасности,имеющими наружный диаметр не менее 50 мм.     1.5. Разрешается изготовление самодельных прицепов и их буксирова-ние самодельными  легковыми  автомобилями,  если  конструкция  прицеповудовлетворяет ОСТ 37.001.220-80 "Прицепы к легковым автомобилям.  Пара-метры, размеры и общие технические требования".                 2. Эксплуатационно-технические качества      2.1. На  самодельные автомобили разрешается установка двигателей срабочим объемом не более 2,0 литров, при этом категорически запрещаетсяустанавливать двигатели с турбонаддувом.  Полная масса автомобиля изго-товленного в индивидуальном порядке не должна превышать 1350 кг. Полнаямасса, равна массе полностью снаряженного автомобиля, плюс масса пасса-жиров и багажа.     Масса одного человека принимается равной 70 кг.     2.2. Наименьший радиус поворота автомобиля по оси  следа  внешнегопереднего колеса не должен превышать 5,5 м,  наружный габаритный радиусповорота автомобиля не должен превышать 6,2 м.     2.3. Автомобиль  должен  быть устойчивым при движении на сухой ас-фальтированной площадке по кругу диаметром 50 м со скоростью  40  км/ч,при этом не должно наблюдаться явление заноса.     2.4. Расстояние от плоскости дороги до низшей точки автомобиля приполной нагрузке должно быть не менее 150 мм.     2.5. Компоновка кузова, его конструкция и сиденья должны обеспечи-вать удобство посадки - высадки и управление автомобилем. Не просматри-ваемая с места водителя зона дороги перед автомобилем  должна  быть  неболее 5 метров.                3. Требования, предъявляемые к отдельным                               агрегатам      3.1. Автомобили должны оборудоваться тормозами, рулевым управлени-ем  желательно  также и передними подвесками от промышленно выпускаемыхавтомобилей соответствующей классификационной группы. Рулевые механизмыс передаточным числом менее 10:1 не должны применяться на автомобилях сполной массой более 800 кг и максимальной скоростью более 75 км/ч.     3.1.1. При повороте колес стоящего на сухом  асфальтовом  покрытииавтомобиля с полной нагрузкой усилие, замеренное касательно к ободу ру-левого колеса, не должно превышать 20 кг/с.     3.2. На  автомобиле должны быть две независимые тормозные системы:рабочая - с раздельным по осям приводом от педали; стояночная, выполня-ющая также роль запасной, - приводом от рычага.     Допускается стояночная система, действующая на передние колеса ли-бо карданный вал автомобиля ГОСТ 25478-91 г. п.1.2.5.     3.2.1. Тормозные системы и эффективность их действия должны  удов-летворять предъявляемым к автотранспортным средствам категории М1, тре-бованиям ГОСТ 22895-77  "Тормозные  системы  автотранспортных  средств,нормативы эффективности. Общие технические требования".     3.3. На  автомобилях  должны устанавливаться шины:  автомобильные,мотоциклетные, от мотороллеров, соответствующие по максимальной нагруз-ке и допустимой скорости технической характеристике автомобиля.     3.3.1. Запрещается установка на одну ось автомобиля шин различногоразмера, модели и рисунка протектора.     3.4. Все автомобили, снаряженной массой более 600 кг, должны иметьпередачу заднего хода.     3.5. Допускаются кузова любых конструктивных  типов:  закрытый,  соткрывающимся верхом, спортивный и т.д.     3.5.1. Кузов должен быть изготовлен из материалов,  обеспечивающихего прочность и надежность.  Неметаллические его части должны быть уда-лены от нагретых механизмов (двигатель,  выпускная система) на расстоя-ние  не  менее 100 мм или при меньшем расстоянии,  защищены асбестовымиили металлическими накладками.  Кузов должен иметь  аккуратный  внешнийвид и окрашен несмываемой краской.     3.5.2. Выступающие части наружных  поверхностей  панелей,  деталейкузова  и  их  сопряжения должны иметь радиусы закруглений не менее 2,5мм.     Выступание деталей над поверхностью панелей кузова, на которых ониустановлены, допускается:     - для декоративных решеток, накладок не более 10 мм;     - для петель дверей капота и крышки багажника не более 30 мм;     - для наружных ручек и кнопок замков дверей не более 30 мм;     - для козырьков и ободков фар не более 30 мм,  в том числе относи-тельно поверхности рассеивателя.     3.5.3. Установка  бамперов  должна  соответствовать  ГОСТ  1902-74"Бампера легковых автомобилей. Размеры".     Радиусы закруглений деталей бампера должны быть  не  менее  5  мм,концы  бампера должны быть загнуты в направлении к наружной поверхностикузова и отстоять от нее с зазором не более 2 мм.     3.5.4. Нижний край панели приборов должен иметь радиус закругленияне менее 10 мм,  кроме того, панель приборов должна быть покрыта мягкимэнергопоглащающим  материалом,  исключающим  травмирование  водителей ипассажиров.     Рычаги, переключатели  и кнопки органов управления должны удовлет-ворять  требованиям  травмобезопасности  п.п.   2.2,   2.3,   2.5   ОСТ37.001.017-70  "Органы  управления  легковых автомобилей.  Безопасностьконструкции и их расположение" и ОСТ 37.001.012-70 "Обозначения  услов-ные  на  органах управления и сигнальных лампах".  Расположение органовуправления и приборов внутреннего оборудования,  используемых или регу-лируемых  в  процессе  управления  автомобилем,  их форма и обозначениядолжны обеспечивать удобство пользования и легкость распознавания орга-нов управления автомобилем и удобство пользования приборами внутреннегооборудования;  снижения утомляемости водителя и исключение  ошибок  приуправлении, травмобезопасность органов управления и приборов внутренне-го оборудования в случая удара о них водителя и пассажиров  при  резкомзамедлении движения или опрокидывании автомобиля. Органы управления ав-томобилем (рукоятки, рычаги, педали, кнопки и др.) и приборы внутренне-го  оборудования,  используемые  или регулируемые в процессе управленияавтомобилем, должны быть расположены в "зоне удобного пользования".     3.5.5. Кузов должен быть оборудован противосолнечными козырьками изеркалом заднего вида,  как внутри салона автомобиля,  так и снаружи налевой передней двери.     3.5.6. Двери,  крышки капота и багажника должны  быть  оборудованызамками,  обеспечивающими их надежную фиксацию в закрытом состоянии придвижении автомобиля на любой скорости (ОСТ 37.001.032-72) "Замки и при-воды замков дверей и багажников автомобилей и автобусов".     3.5.7. Стекла кузова должны быть безопасными:  из закаленного  безосколочного  стекла "сталинит" или типа "триплекс".  Установка ветровыхстекол регламентируется ГОСТ 5727-88 "Стекло безопасное  для  наземноготранспорта",  боковые стекла автомобиля должны опускаться или сдвигать-ся. Допускается для стекол, кроме лобового использования "органическогостекла". Возможно использование лобовых, а также боковых стекол автомо-билей промышленного производства.     3.6. Расположение топливного бака в целях повышения пожарной безо-пасности рекомендуется внутри базы автомобиля, изолированного от пасса-жирского помещения.                 4. Требования, предъявляемые к приборам                            и оборудованию      4.1. Автомобиль должен быть оборудован приборами внешнего  освеще-ния  и  световой сигнализацией в соответствии с (ГОСТ 8769-75) "Приборывнешние световые автомобилей,  автобусов, троллейбусов, тракторов, при-цепов и полуприцепов. Количество, расположение, цвет, углы видимости".     4.2. Автомобиль должен быть оснащен звуковым сигналом, стеклоочис-тителем  и омывателем ветрового стекла промышленного изготовления (ГОСТ25478-91), отопителем салона, обеспечивающим обогрев салона и не допус-кающим замерзание ветровых стекол в холодное время.     4.3. Как минимум автомобиль должен быть  оборудован  спидометром,замком зажигания, переключателями освещения и указателей поворотов, ин-дикатором указателей поворотов, освещение приборов в ночное время долж-но обеспечивать их достаточную видимость, не утомлять и не мешать води-телю при управлении автомобилем.                          5. Прочие требования      5.1. На автомобиле должны быть предусмотрены места  для  крепленияремней безопасности по (ГОСТу 21015-88) и установлены номерные знаки по(ТУ 4500-001-96473-94 г.),  введенному в действие с 01.08.94 г. Автомо-биль  должен  быть укомплектован медицинской аптечкой,  огнетушителем изнаком аварийной остановки.     5.2. При представлении к регистрации автомобиля,  изготовленного виндивидуальном порядке для  личного  пользования  его  владелец  долженпредставить  в ГАИ по месту жительства акт технической экспертизы конт-рольно-технической комиссии,  подтверждающий  соответствие  конструкцииданным техническим требованиям,  а также документы,  удостоверяющие за-конность приобретения агрегатов, узлов, деталей и материалов.     5.2.1. Согласование  эскизных проектов самодельных автоконструкцийпроизводится решением контрольно-технической комиссии  с  выдачей  актатехнической экспертизы.     5.3. "Технические требования к легковым автомобилям, изготовленнымв индивидуальном порядке", утвержденные в 1987 году, считать утративши-ми силу.     Примечание: документами, подтверждающими законное приобретение аг-регатов,  узлов, деталей и материалов могут быть справки-счета и товар-ные чеки (ярлыки), выданные магазинами розничной и комиссионной торгов-ли, станциями технического обслуживания автомобилей и другими торгующи-ми организациями, имеющими соответствующее разрешение.</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xzc64osari5ylln4rmts">
      <w:r>
        <w:rPr>
          <w:rFonts w:ascii="Arial" w:cs="Arial" w:eastAsia="Arial" w:hAnsi="Arial"/>
          <w:color w:val="132D3F"/>
          <w:sz w:val="16"/>
          <w:szCs w:val="16"/>
          <w:u w:val="single"/>
        </w:rPr>
        <w:t xml:space="preserve">dalil.kg/document/300066</w:t>
      </w:r>
    </w:hyperlink>
  </w:p>
  <w:p>
    <w:pPr>
      <w:spacing w:after="0" w:before="40"/>
      <w:jc w:val="center"/>
    </w:pPr>
    <w:hyperlink w:history="1" r:id="rIdlk00pxnpwvtl4chwjtjv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dmtlg4omlbwfeamcgutl" Type="http://schemas.openxmlformats.org/officeDocument/2006/relationships/hyperlink" Target="https://dalil.kg/document/202591" TargetMode="External"/><Relationship Id="rIdh3zfkaloiuxnefhitc0vd" Type="http://schemas.openxmlformats.org/officeDocument/2006/relationships/hyperlink" Target="https://dalil.kg/document/300066#1" TargetMode="External"/><Relationship Id="rIdvu-2exxnx5ttqkhn_sgpn" Type="http://schemas.openxmlformats.org/officeDocument/2006/relationships/hyperlink" Target="https://dalil.kg/document/300066#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xzc64osari5ylln4rmts" Type="http://schemas.openxmlformats.org/officeDocument/2006/relationships/hyperlink" Target="https://dalil.kg/document/300066" TargetMode="External"/><Relationship Id="rIdlk00pxnpwvtl4chwjtjv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2026-09-29T15:44:04.319Z</dcterms:created>
  <dcterms:modified xsi:type="dcterms:W3CDTF">2026-09-29T15:44:04.319Z</dcterms:modified>
</cp:coreProperties>
</file>

<file path=docProps/custom.xml><?xml version="1.0" encoding="utf-8"?>
<Properties xmlns="http://schemas.openxmlformats.org/officeDocument/2006/custom-properties" xmlns:vt="http://schemas.openxmlformats.org/officeDocument/2006/docPropsVTypes"/>
</file>