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7tt0bys7nba7zwerck2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июня 2000 года. Регистрационный номер 110 г.Бишкекот 13 июня 2000 года № 23/197/76/62/261/22/413          ПРИКАЗ ГЕНЕРАЛЬНОЙ ПРОКУРАТУРЫ КЫРГЫЗСКОЙ РЕСПУБЛИКИ,          ВЕРХОВНОГО СУДА КЫРГЫЗСКОЙ РЕСПУБЛИКИ, МИНИСТЕРСТВА      НАЦИОНАЛЬНОЙ БЕЗОПАСНОСТИ КЫРГЫЗСКОЙ РЕСПУБЛИКИ, СУДЕБНОГО      ДЕПАРТАМЕНТА КЫРГЫЗСКОЙ РЕСПУБЛИКИ, МИНИСТЕРСТВА ВНУТРЕННИХ        ДЕЛ КЫРГЫЗСКОЙ РЕСПУБЛИКИ, УПРАВЛЕНИЯ НАЛОГОВОЙ ПОЛИЦИИ           ПРИ МИНИСТЕРСТВЕ ФИНАНСОВ КЫРГЫЗСКОЙ РЕСПУБЛИКИ,         ГОСУДАРСТВЕННОЙ ТАМОЖЕННОЙ ИНСПЕКЦИИ ПРИ МИНИСТЕРСТВЕ                    ФИНАНСОВ КЫРГЫЗСКОЙ РЕСПУБЛИКИ                    О введении в действие Инструкции                     "О едином учете преступлений"      В связи с введением в действие с 21 июля 1999  года  Уголовно-про-цессуального  </w:t>
      </w:r>
      <w:hyperlink w:history="1" r:id="rIdx4tjzgauvf32fyfb4quf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разработана совместная всехправоохранительных органов Инструкция "О едином учете преступлений".     В целях обеспечения полноты, достоверности и единообразия приказы-ваем:     1. Утвердить  и  ввести  в  действие с января 2000 года совместную</w:t>
      </w:r>
      <w:hyperlink w:history="1" r:id="rIddwbceqqxfbsxt8tjv6wfk">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едином учете преступлений" (прилагается).     2. Руководителям правоохранительных органов организовать ежегодныеизучения с судьями,  прокурорами и следователями  данной  Инструкции  спринятием зачетов.     3. Изготовления книг учета,  журналов  регистрации  статистическихкарточек  и другой бланочной продукции,  предусмотренной настоящей Инс-трукцией,  и обеспечения ими подчиненных органов и подразделений возло-жить на каждый правоохранительный орган соответственно.     4. Начальнику ФХУ МВД Кыргызской Республики изготовить  типографи-ческим  способом настоящий приказ с приложением в виде брошюры согласнозаказа Информационного центра МВД.     5. Считать  утратившей  силу совместную Инструкцию "О едином учетепреступлений и о порядке заполнения и представления документов  первич-ного учета" от 25 января 1994 года № 11-97/4/1-17/12-046/10-69.      Генеральный прокурор     Кыргызской Республики                             Ч.Абышкаев      Министр внутренних дел     Кыргызской Республики                             О.Кутуев      Председатель Верховного суда     Кыргызской Республики                             А.Тилебалиев      Министр национальной безопасности     Кыргызской Республики                             Т.Айтбаев      Директор судебного департамента     Кыргызской Республики                             К.Дуйшеев      Начальник УНП ГНИ при Министерстве     финансов Кыргызской Республики                    А.Сыдыков      Директор ГТИ при Министерстве     финансов Кыргызской Республики                    А.Кангельдиев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uaqzh7t17cmhsaxakvuq">
      <w:r>
        <w:rPr>
          <w:rFonts w:ascii="Arial" w:cs="Arial" w:eastAsia="Arial" w:hAnsi="Arial"/>
          <w:color w:val="132D3F"/>
          <w:sz w:val="16"/>
          <w:szCs w:val="16"/>
          <w:u w:val="single"/>
        </w:rPr>
        <w:t xml:space="preserve">dalil.kg/document/300171</w:t>
      </w:r>
    </w:hyperlink>
  </w:p>
  <w:p>
    <w:pPr>
      <w:spacing w:after="0" w:before="40"/>
      <w:jc w:val="center"/>
    </w:pPr>
    <w:hyperlink w:history="1" r:id="rIdbi1xj2ukwtumqzht7k1b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7tt0bys7nba7zwerck2r" Type="http://schemas.openxmlformats.org/officeDocument/2006/relationships/hyperlink" Target="https://dalil.kg/document/202591" TargetMode="External"/><Relationship Id="rIdx4tjzgauvf32fyfb4quf8" Type="http://schemas.openxmlformats.org/officeDocument/2006/relationships/hyperlink" Target="https://dalil.kg/document/9" TargetMode="External"/><Relationship Id="rIddwbceqqxfbsxt8tjv6wfk" Type="http://schemas.openxmlformats.org/officeDocument/2006/relationships/hyperlink" Target="https://dalil.kg/document/3001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uaqzh7t17cmhsaxakvuq" Type="http://schemas.openxmlformats.org/officeDocument/2006/relationships/hyperlink" Target="https://dalil.kg/document/300171" TargetMode="External"/><Relationship Id="rIdbi1xj2ukwtumqzht7k1b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2026-09-29T16:58:19.455Z</dcterms:created>
  <dcterms:modified xsi:type="dcterms:W3CDTF">2026-09-29T16:58:19.455Z</dcterms:modified>
</cp:coreProperties>
</file>

<file path=docProps/custom.xml><?xml version="1.0" encoding="utf-8"?>
<Properties xmlns="http://schemas.openxmlformats.org/officeDocument/2006/custom-properties" xmlns:vt="http://schemas.openxmlformats.org/officeDocument/2006/docPropsVTypes"/>
</file>