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dfsinmff4qhfdcamde8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Республики20 июня 2000 года. Регистрационный номер 110                                                              Приложение                                            Утверждена                                </w:t>
      </w:r>
      <w:hyperlink w:history="1" r:id="rId6xsbfgoryufi_ura0nmar">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Генеральной прокуратуры                             Кыргызской Республики, Верховного суда                               Кыргызской Республики, Министерства                              национальной безопасности Кыргызской                               Республики, Судебного департамента                               Кыргызской Республики, Министерства                              внутренних дел Кыргызской Республики,                                Управления налоговой полиции при                          Министерстве финансов Кыргызской Республики,                            Государственной таможенной инспекции при                           Министерстве финансов Кыргызской Республики                         от 13 июня 2000 года № 23/197/76/62/261/22/413                               ИНСТРУКЦИЯ                      о едином учете преступлений                           1. Общие положения      1.1. Инструкция  определяет  единый для правоохранительных органовКыргызской Республики порядок:     - приема,  регистрации, учета и разрешения заявлений или сообщенийо любом совершенном или готовящемся преступлении;     - регистрации и учета преступлений,  обвиняемых, результатов расс-ледования и движения уголовных дел;     - учета  подсудимых и результатов судебного рассмотрения уголовныхдел.     1.2. Система  единого учета преступлений основывается на регистра-ции заявлений и сообщений о преступлениях по  моменту  их  поступления,преступлений по моменту возбуждения уголовного дела и лиц, обвиняемых всовершении преступления по моменту направления уголовного дела в суд, ина  дальнейшей  корректировке  этих данных в зависимости от результатоврасследования и судебного рассмотрения.  Однако такая корректировка до-пускается только в пределах отчетного года, являющегося законченным от-четным периодом.     1.3. От  надлежащей  постановки первичного учета зависит полнота иправильность характеризующих состояние преступности показателей статис-тической отчетности, которая составляется на основании этого учета.     Первичный учет осуществляется путем заполнения следующих статисти-ческих карточек:     - единая статистическая карточка на выявленное преступление  формы№ 1;     - единая статистическая  карточка  о  раскрытии  преступления,  обокончании уголовного дела формы № 1.1;     - единая статистическая карточка на обвиняемого формы № 2;     - единая  статистическая карточка о движении уголовного дела формы№ 3;     - единая  статистическая  карточка о результатах рассмотрения уго-ловного дела в суде формы № 1.2;     - единая статистическая карточка на подсудимого формы № 2.1.     Единая форма и обязательный перечень показателей (реквизитов) этихкарточек  (приложение 1) утверждаются настоящей Инструкцией и могут из-меняться или дополняться только совместными указаниями правоохранитель-ных органов Кыргызской Республики.     1.4. Заявления или сообщения о любом совершенном  или  готовящемсяпреступлении регистрируются в книге учета заявлений и сообщений о прес-туплениях, далее - КУП (приложение 2).     1.5. Преступления,  обвиняемые, подсудимые, результаты расследова-ния и судебного рассмотрения уголовных дел,  а также движения уголовныхдел,  регистрируются в Едином журнале учета преступлений, уголовных дели лиц,  обвиняемых в совершении преступления, далее - Следственный жур-нал (приложение 3).     1.6. Карточки,  зарегистрированные в соответствующих  правоохрани-тельных  органах в Следственном журнале,  немедленно пересылаются в Ин-формационные центры МВД - УВД.  В Информационных центрах на основе  техже  карточек ведутся контрольные журналы учета преступлений,  уголовныхдел и лиц, их совершивших, по каждому органу в отдельности. Эти журналыслужат  целям  контроля за своевременностью поступления карточек и инымсправочным целям.     Информационные центры  при обработке статистической информации мо-гут пользоваться средствами электронно-вычислительной техники для веде-ния контрольных журналов на магнитных носителях.     1.7. Ведение статистической отчетности на основе поступивших  кар-точек осуществляют органы внутренних дел.     1.8. Заявления и сообщения о преступлениях, преступления, обвиняе-мые,  подсудимые и результаты судебного рассмотрения считаются учтенны-ми, когда они зарегистрированы согласно установленного порядка, постав-лены  на  централизованный  учет  в Информационных центрах и включены встатистическую отчетность, в противном случае они считаются укрытыми отучета.     1.9. В целях единообразия и удобства в работе  каждому  уголовномуделу присваивается номер, который остается неизменным с момента возбуж-дения до вступления в законную силу приговора суда, следующего вида:      000-ГГ-НННН, где:      000  - шифр органа, ведущего расследование (перечень шифров в при-            ложении 4);     ГГ   - год регистрации уголовного дела;     НННН - порядковый номер уголовного дела,  который ежегодно начина-            ется с 0001 номера.     Например:     55-99-0001 - номер уголовного дела за  1999  год  по  ОктябрьскомуРОВД;     102-00-0001 - номер уголовного дела за  2000  год  по  прокуратуреПервомайского района.              2. Учет заявлений и сообщений о преступлениях      К заявлениям  и сообщениям о преступлениях,  являющихся поводами квозбуждению уголовного дела,  которые подлежат регистрации в КУП, отно-сятся:     - устные или письменные заявления граждан,  после  разъяснения  обуголовной ответственности за заведомо ложный донос, оформленные в соот-ветствии с УПК и подписанные заявителем;     - устные или письменные заявления о повинной,  оформленные в соот-ветствии с УПК и подписанные лицом, явившимся с повинной;     - письменные сообщения должностных лиц организаций;     - сообщения, опубликованные в газете или журнале, либо распростра-ненные на радио или телевидении;     - письменные сообщения или рапорта органа  дознания,  следователя,прокурора  о  непосредственном обнаружении преступлений,  в том числе впроцессе следствия.     Органы внутренних дел, кроме вышеперечисленного, в КУП регистриру-ют заявления и сообщения о безвестном исчезновении граждан.     2.2. Заявления или сообщения о преступлении,  в том числе по деламчастного обвинения,  поступившие в суд, направляются прокурору, которыерегистрируются в КУП органов внутренних дел (ст.155 ч.3 </w:t>
      </w:r>
      <w:hyperlink w:history="1" r:id="rIdxevpcdgjnckocar65c3di">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2.3. Орган дознания, следователь и прокурор обязаны принять, заре-гистрировать  и рассмотреть заявления или сообщения о любом совершенномили готовящемся преступлении.  Они не вправе отказываться от их  приемапод  предлогом,  что  обслуживают другую территорию,  подследственностидругим правоохранительным органам, недостаточности сведений для решениявопроса  о наличии признаков преступления или по каким-либо другим при-чинам.     2.4. При получении заявления или сообщения о любом совершенном илиготовящемся преступлении должностное лицо,  наделенное соответствующимиполномочиями по их принятию,  обязан выдать заявителю талон-уведомление(приложение 5).  Талон-уведомление состоит  из  двух  частей  отрывноголистка  и корешка,  имеющих одинаковый регистрационный номер.  Отрывнойлисток, содержащий сведения о времени и дате приема заявления или сооб-щения, получившем должностном лице и заявителе, выдается заявителю. Ко-решок талона,  в котором фиксируются сведения о заявителе,  краткое со-держание,  дата  и время приема заявления или сообщения,  а также номерКУП,  остается в органе, осуществившем прием и регистрацию. Корешки та-лона используются при сверках полноты регистрации заявлений или сообще-ний,  а также при проверках работы должностных лиц,  в чьи  обязанностивходит прием такой информации, при рассмотрении жалоб на них.     2.5. По заявлениям и сообщениям о преступлениях принимаются следу-ющие решения:     - о возбуждении уголовного дела;     - о направлении поступившего заявления или сообщения на рассмотре-ние в административном или дисциплинарном порядке.     Решение о  возбуждении уголовного дела следователем или прокуроромпринимается немедленно,  в исключительных случаях в срок до трех суток,в каждом случае получения заявления или сообщения, содержащего признакисостава преступления или непосредственном обнаружении преступления.     Сведения о  принятом  решении записываются в соответствующую графуКУП,  по которым определяется фактический срок рассмотрения заявлений исообщений о преступлениях.     2.6. Сведения о возбуждении дел частного обвинения записываются  вКУП после принятия судом заявления к своему производству,  на основанииписьменного сообщения суда об этом соответствующему прокурору.     2.7. Детальный порядок приема,  регистрации и разрешения заявленийи сообщений о преступлениях,  а также порядок заведения и  ведения  КУПопределяются ведомственными инструкциями.                          3. Учет преступлений      3.1. Учет преступлений ведется путем заполнения судом,  прокуроромили следователем карточек на выявленное преступление  (формы  №  1)  покаждому ставшему им известным в отчетном периоде преступлении,  незави-симо от того,  когда эти преступления имели место и установлены или  неустановлены совершившие их лица.     3.2. Карточки на выявленное преступление  (формы  №  1)  по  деламчастного обвинения заполняются судами немедленно после принятия заявле-ния к своему производству,  которые подписываются ими  и  передаются  вучетно-регистрационное подразделение органов прокуратуры.     3.3. Карточки на выявленное преступление  (формы  №  1)  по  деламчастнопубличного и публичного обвинения заполняются прокурором или сле-дователем немедленно после возбуждения уголовного дела.     Карточка формы № 1 составляется немедленно и в тех случаях,  когданеобходимо зарегистрировать преступление, ранее незарегистрированное. Вчастности, в случаях:     - возобновления производства по уголовному делу,  ранее прекращен-ного со снятием преступления с учета;     - приобщения к расследуемому делу материалов о другом ранее  неза-регистрированном преступлении, либо дополнительно выявленному в процес-се расследования и ранее незарегистрированному преступлению;     - выделении уголовного дела о преступлении из другого дела.     Карточка по форме № 1 может быть основной и дополнительной. Основ-ной является карточка,  составляемая на выявленное преступление впервыеи по которому возбуждено уголовное дело.  Дополнительной является  кар-точка,  составляемая  в  целях внесения в учет и отчетность необходимыхизменений и дополнений о ранее зарегистрированном  преступлении  и  егопоследствиях.     Например: в целях полного отражения в отчетности числа лиц, погиб-ших в результате совершенного преступления,  если кто-либо из потерпев-ших умер в процессе расследования уголовного дела,  после его возбужде-ния. Дополнительной следует считать также карточку, составленную на вы-явленное преступление,  если расследование объединено в одно  уголовноедело.     Карточка во всех случаях заполняется и подписывается лицом, возбу-дившим  уголовное дело,  либо вынесшим другое постановление об одном изрешений, упомянутых в настоящем пункте.     Карточки, после подписания также прокурором и руководителем органаили лицом их замещающим, сдаются в учетно-регистрационные подразделенияпо месту работы (службы).     При составлении карточек необходимо исходить из того, что:     1) учитывается  как  одно преступление (составляется одна карточкана выявленное преступление):     а) совершение  преступления  несколькими лицами в соучастии (любаяформа соучастия);     б) совершение  преступления,  состоящего  из нескольких преступныхдействий или посягающих на разные объекты,  по закону  квалифицируемомукак  одно преступление.  К таким преступлениям относятся:  хулиганство,сопряженное с умышленным уничтожением или повреждением чужого  имущест-ва,  причинившее существенный вред; превышение должностных полномочий сприменением оружия или специальных средств и другие;     в) совершение  одного преступного действия,  в результате которогопотерпевшими оказываются несколько лиц.     Например: кража  из  одного  помещения вещей,  ценностей,  денег ит.п.,  принадлежащих разным лицам (жильцам);  мошенничество, когда лицо(группа  лиц)  путем  одного преступного действия (созданием финансовыхпирамид,  созданием лжефирм,  оказывающих услуги по отправке граждан  вдругие  государства на работу и т.п.) завладевает имуществом (деньгами,ценными бумагами и пр.) независимо от их количества и суммы причиненно-го ущерба;     г) совершение двух или более различных  преступлений,  выполненныходним действием (идеальная совокупность); при этом учитывается наиболеетяжкое преступление.     Например: совершение  кражи  с  незаконным  проникновением,  путемвзлома дверей,  хулиганство с нанесением побоев или  причинением  вредаздоровью;     д) длящееся преступление,  т.е. совершение преступления непрерывнов течение более или менее длительного времени.     К таким преступлениям относится, например, незаконное хранение илиношение огнестрельного оружия;     е) продолжаемое преступление,  т.е.  совершение ряда тождественныхпреступных  действий,  связанных  между собой единым умыслом виновного,направленных к общей цели и  составляющих  в  своей  совокупности  однопреступление.     Например: присвоение или растрата вверенного  имущества,  а  такжехищение чужого имущества путем злоупотребления должностного лица, с ис-пользованием служебного положения,  состоящие из неоднократного безвоз-мездного изъятия имущества,  складывающиеся из ряда тождественных прес-тупных действий, имеющих общую цель незаконного завладения имуществом;     2) учитывается  как  два  и более преступлений (составляются две иболее карточек на выявленные преступления):     а) лицо (группа лиц) совершило одновременно несколько разных прес-туплений,  каждое из которых является самостоятельным и квалифицируетсяразличными статьями Уголовного кодекса (реальная совокупность).     Например: убийство,  совершенное при терроризме,  поджег  с  цельюсокрытия следов другого преступления;     б) лицо (группа лиц) совершило в разное время два или более разныхпреступлений;     в) лицо (группа лиц) совершило в разное время одинаковые  преступ-ления, не связанные с единством умысла;     г) лицо (группа лиц) совершило два и более преступления,  квалифи-цируемых  по  разным частям одной статьи Уголовного кодекса,  каждое изкоторых составляет самостоятельное преступление.     Например: лицо  совершило изнасилование взрослой женщины,  а затемнесовершеннолетней.     3.4. Учету  в  числе преступлений не подлежит совершенное действиеили бездействие, хотя формально и подпадающее под признаки деяния, пре-дусмотренного  Особенной  частью Уголовного кодекса,  в силу малозначи-тельности,  не представляющее общественной опасности (статья 8 часть  2</w:t>
      </w:r>
      <w:hyperlink w:history="1" r:id="rIdologn2x3oqsnh1cuxy-ak">
        <w:r>
          <w:rPr>
            <w:rFonts w:ascii="Arial" w:cs="Arial" w:eastAsia="Arial" w:hAnsi="Arial"/>
            <w:color w:val="1D4ED8"/>
            <w:sz w:val="24"/>
            <w:szCs w:val="24"/>
            <w:u w:val="single"/>
          </w:rPr>
          <w:t xml:space="preserve">УК</w:t>
        </w:r>
      </w:hyperlink>
      <w:r>
        <w:rPr>
          <w:rFonts w:ascii="Arial" w:cs="Arial" w:eastAsia="Arial" w:hAnsi="Arial"/>
          <w:sz w:val="24"/>
          <w:szCs w:val="24"/>
        </w:rPr>
        <w:t xml:space="preserve">).     3.5. Зарегистрированные преступления подлежат снятию с учета: еслиуголовные  дела о них прекращены,  либо вынесен оправдательный приговорпо следующим основаниям:     - за отсутствием события преступления (ст.28 ч.1 п.1 </w:t>
      </w:r>
      <w:hyperlink w:history="1" r:id="rIdyq92fptbzzsx7kncy0gdz">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 за отсутствием в деянии  состава  преступления  (ст.28  ч.1  п.2</w:t>
      </w:r>
      <w:hyperlink w:history="1" r:id="rId2p7c-4_tqbu3lfpjep-jd">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 за правомерностью деяния,  причинившего вред в  силу  уголовногозакона (ст.28 ч.1 п.3 </w:t>
      </w:r>
      <w:hyperlink w:history="1" r:id="rId4s_p_vpb_hhoeen6uxuuy">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 за отсутствием жалобы потерпевшего (ст.28 ч.1 п.4 </w:t>
      </w:r>
      <w:hyperlink w:history="1" r:id="rId9brixdogpfzx1za2vm8a3">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 в связи с тем, что в отношении данного лица имеется вступивший взаконную силу приговор суда по тому же обвинению либо иное неотмененноесудебное  решение,  установившее невозможность уголовного преследования(ст.28 ч.1 п.5 </w:t>
      </w:r>
      <w:hyperlink w:history="1" r:id="rIdenrz2bgt9tg1bfprut0vj">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 в связи с тем, что в отношении данного лица имеется неотмененноепостановление следователя, прокурора о прекращении дела по тому же дея-нию (ст.28 ч.1 п.6 </w:t>
      </w:r>
      <w:hyperlink w:history="1" r:id="rIdzjgym4ajgtygxcn-juhih">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 в отношении лица,  добровольно отказавшегося от доведения  прес-тупления до конца (ст.28 ч.1 п.8 </w:t>
      </w:r>
      <w:hyperlink w:history="1" r:id="rIdpmn28gl1jphwnsgenzw5l">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 в отношении лица,  подлежащего освобождению от уголовной ответс-твенности  в  силу  положений Особенной части Уголовного </w:t>
      </w:r>
      <w:hyperlink w:history="1" r:id="rIdsgiky5gybngolbyrjile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(ст.28ч.1 п.9 </w:t>
      </w:r>
      <w:hyperlink w:history="1" r:id="rId8kg_cxx3frshke53hvk1e">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 в отношении лица, совершившего запрещенное уголовным законом де-яния в состоянии невменяемости (ст.29 ч.2 </w:t>
      </w:r>
      <w:hyperlink w:history="1" r:id="rIdkvducn6l6h8eagalw5qlu">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3.6. Зарегистрированные  преступления подлежат оставлению на учетев случаях прекращения уголовных дел, либо вынесения приговора по следу-ющим основаниям:     - в отношении умершего к моменту осуществления уголовного судопро-изводства (ст.28 ч.1 п.7 </w:t>
      </w:r>
      <w:hyperlink w:history="1" r:id="rIdzu0w8ojuif6t-ouitztj-">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 вследствие акта амнистии, если он устраняет применение наказанияза совершенное деяние (ст.28 ч.1 п.10 </w:t>
      </w:r>
      <w:hyperlink w:history="1" r:id="rIdvz2z2dhpu0atnd8zpp0-r">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 за истечением срока давности (ст.28 ч.1 п.11 </w:t>
      </w:r>
      <w:hyperlink w:history="1" r:id="rIdantah13ltleahuisnixs1">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 вследствие изменения обстановки, если совершенное деяние потеря-ло общественно-опасный характер  или  лицо  перестало  быть  обществен-но-опасным (ст.29 ч.1 п.1 </w:t>
      </w:r>
      <w:hyperlink w:history="1" r:id="rId4adcqbsdrc7e3kisahtg2">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 при достижении согласия обвиняемого с потерпевшим по делам част-ного  обвинения,  а  также  по  делам о преступлениях небольшой тяжести(ст.29 ч.1 п.2 </w:t>
      </w:r>
      <w:hyperlink w:history="1" r:id="rId1ry3xcj2wqhaqjr9mpj7r">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 в  отношении  конкретного  лица за недоказанностью его участия всовершении преступления при наличии события преступления,  дело о кото-ром приостановлено производством (ст.225 ч.1 п.2 </w:t>
      </w:r>
      <w:hyperlink w:history="1" r:id="rIdilwvclpnpuxo-jglklbhy">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4. Учет обвиняемых      4.1. Учету  подлежат все лица,  в отношении которых прокурором илиследователем вынесено постановление о привлечении его в качестве  обви-няемого и избрана мера пресечения. Учет обвиняемых ведется путем запол-нения прокурором или следователем алфавитной карточки (приложение 6) накаждого обвиняемого. Заполненные на пишущей машине или темными чернила-ми - печатными буквами,  алфавитные карточки сдаются в учетно-регистра-ционные  подразделения и немедленно пересылаются в Информационные цент-ры.     4.2. Поступившие  в Информационные центры алфавитные карточки вли-ваются в оперативно-справочные картотеки и используются  при  обработкезапросов всех правоохранительных органов.  В частности, при даче разре-шения конкретным лицам на выезд за пределы Кыргызской Республики.            5. Учет лиц, обвиняемых в совершении преступления      5.1. Учету подлежат все лица,  обвиняемые в совершении  преступле-ния,  в отношении которых по уголовному делу прокурором утверждено пос-тановлением о привлечении лица в качестве обвиняемого и дело направленов суд.     Учету подлежат также лица,  уголовные дела  по  обвинению  которыхпрекращены:     - в отношении умершего к моменту осуществления уголовного судопро-изводства (ст.28 ч.1 п.7 </w:t>
      </w:r>
      <w:hyperlink w:history="1" r:id="rIdal8vqx1imrvbwhxybsa2z">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 акта амнистии,  если он устраняет применение наказания за совер-шенное деяние (ст.28 ч.1 п.10 </w:t>
      </w:r>
      <w:hyperlink w:history="1" r:id="rIduqachyhtmhk4-tyz-9znd">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 за истечением срока давности (ст.28 ч.1 п.11 </w:t>
      </w:r>
      <w:hyperlink w:history="1" r:id="rIdiyvpmw0eef0rdifqotgnq">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 изменения  обстановки,  если совершенное деяние потеряло общест-венно-опасный характер  или  лицо  перестало  быть  общественно-опасным(ст.29 ч.1 п.1 </w:t>
      </w:r>
      <w:hyperlink w:history="1" r:id="rIdi8hk1hjluhyfp5fghxct9">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 при достижении согласия обвиняемого с потерпевшим по делам част-ного  обвинения,  а  также  по  делам о преступлениях небольшой тяжести(ст.29 ч.1 п.2 </w:t>
      </w:r>
      <w:hyperlink w:history="1" r:id="rIdcujlbjfgmz7wxzqspp3r_">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5.2. Учету  не  подлежат  лица,  не достигшие к моменту совершенияпреступления возраста,  по достижению которого возможна  уголовная  от-ветственность (ст.18 </w:t>
      </w:r>
      <w:hyperlink w:history="1" r:id="rId0cek4jqgl2c2bknwx2r6s">
        <w:r>
          <w:rPr>
            <w:rFonts w:ascii="Arial" w:cs="Arial" w:eastAsia="Arial" w:hAnsi="Arial"/>
            <w:color w:val="1D4ED8"/>
            <w:sz w:val="24"/>
            <w:szCs w:val="24"/>
            <w:u w:val="single"/>
          </w:rPr>
          <w:t xml:space="preserve">УК</w:t>
        </w:r>
      </w:hyperlink>
      <w:r>
        <w:rPr>
          <w:rFonts w:ascii="Arial" w:cs="Arial" w:eastAsia="Arial" w:hAnsi="Arial"/>
          <w:sz w:val="24"/>
          <w:szCs w:val="24"/>
        </w:rPr>
        <w:t xml:space="preserve">).     5.3. Учету не подлежат конкретные лица, уголовные дела в отношениикоторых  прекращены  за не доказанностью его участия в совершении прес-туплений (ст.225 ч.1 п.2 </w:t>
      </w:r>
      <w:hyperlink w:history="1" r:id="rIdzakwqyhx-tamq95fpacph">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5.4. Следователь  и  прокурор  после направления уголовного дела всуд,  либо прекращения уголовного дела по не реабилитирующим основаниямнемедленно заполняют карточку на лицо, обвиняемое в совершении преступ-ления (формы № 2).  Карточка,  заполненная и подписанная  следователем,прокурором  и  руководителем  органа,  сдается в учетно-регистрационноеподразделение того органа, где проводилось следствие.     5.5. Карточка  по форме № 2 может быть только основной.  Если лицосовершило несколько преступлений, то на него составляется одна карточкас  указанием всех статей УК,  по которым предъявлено обвинение.  В этомслучае обвиняемый в отчетности отражается по более  тяжкому  преступле-нию.                          6. Учет уголовных дел      6.1. Движение  уголовных  дел в процессе расследования учитываетсяна основании карточек на выявленное преступление (формы № 1) и о движе-нии уголовного дела (формы № 3),  заполняемых прокурором или следовате-лями немедленно после принятия по делу одного из следующих решений:     а) соединения уголовных дел;     б) выделения уголовных дел;     в) приостановления следствия;     г) возобновления приостановленного следствия;     д) возобновления прекращенного уголовного дела;     е) направления дела прокурору;     ж) возвращения  дела  следователю  для производства дополнительныхследственных действий прокурором или судом;     з) передачи уголовного дела по подследственности или по территори-альности;     и) продления срока следствия.     6.2. Передача уголовных дел по территориальности осуществляется последующим правилам:     - передача уголовного дела с одного района в другой внутри областиили г.Бишкек осуществляется через прокурора области или г.Бишкек, кото-рые подписывают карточку формы № 3;     - передача  уголовного дела с одного района в другой разных облас-тей или г.Бишкек осуществляется через Генеральную прокуратуру  Кыргызс-кой Республики, где подписывается карточка формы № 3.     6.3. Результаты расследования по уголовным  делам  учитываются  наосновании карточек на выявленное преступление (формы № 1) и о раскрытиии других результатах расследования уголовного дела (формы №  1.1),  за-полняемых судом,  прокурором или следователем немедленно после принятияпо делу одного из следующих решений:     а) утверждения постановления о привлечении лица в качестве обвиня-емого прокурором и направлении дела в суд;     б) прекращения уголовного дела.     Примечание: прекращенные уголовные дела сдаются в центральные  ар-хивы органа, принявшего такое решение, а соответствующие статистическиекарточки пересылаются в Информационные центры УВД - МВД.              7. Учет подсудимых и результаты рассмотрения                        уголовного дела в суде      7.1. Учет  подсудимых  и результаты рассмотрения уголовного дела всуде ведется путем заполнения следователем,  прокурором и судьей карто-чек на подсудимого (формы № 2.1) и о результатах рассмотрения уголовно-го дела в суде (формы № 1.2) на каждого подсудимого и на  каждое  прес-тупление, рассмотренное судом, после вступления решения суда в законнуюсилу.     7.2. Следователь  при направлении уголовного дела прокурору запол-няет (раздел 2) карточки на каждого подсудимого и на каждое  преступле-ние  о результатах рассмотрения уголовного дела в суде и подшивает их вуголовное дело. Прокурор после принятия решения о направлении уголовно-го  дела  в суд записывает свои реквизиты в каждой карточке и уголовноедело с карточками направляет в суд.     7.3. Судья  после вступления в законную силу своего решения запол-няет (раздел 3) карточки,  подписывает ее и возвращает в учетно-регист-рационное подразделение того органа,  где проводилось следствие. В слу-чае аппеляционного обжалования приговора, не вступившего в законную си-лу,  судья первой инстанции записывает свои реквизиты в каждой карточкеи уголовное дело с карточками направляет в суд аппеляционной инстанции,при этом копию сопроводительного письма направляет в ИЦ МВД - УВД.               8. Регистрация преступлений, уголовных дел,                        обвиняемых и подсудимых      8.1. Сведения о возбужденных уголовных  делах  и  их  движении  непозднее 24 часов,  с момента поступления соответствующих карточек,  ре-гистрируются в Следственном журнале.     Следователь органов  внутренних  дел  и прокуратуры одновременно сзаполнением карточки на выявленное преступление получает  в  учетно-ре-гистрационном  подразделении  органов  внутренних  дел порядковый номеруголовного дела.  Следователи Министерства  национальной  безопасности,налоговой  полиции и таможенных органов получают номера дел,  соответс-твенно, в учетно-регистрационных подразделениях МНБ, Управления налого-вой полиции и Государственной таможенной инспекции.     Судьи номера для дел частного обвинения получают в  учетно-регист-рационных  подразделениях  органов внутренних дел через соответствующихпрокуроров.     8.2. Дела,  поступившие  для  производства расследования из одногоправоохранительного органа в другой  правоохранительный  орган  данногорайона  (города),  вторично не регистрируются и оканчиваются производс-твом за номерами первичной регистрации.     Уголовные дела, поступившие по подследственности или территориаль-ности из одного района (города) в другой район (город), подлежат записив Следственном журнале района (города),  куда поступило дело, и оканчи-ваются производством за номером первичной регистрации.     При пересылке  уголовного  дела  из одной области в другую областьдля расследования по месту совершения преступления,  ИЦ УВД области пе-ресылает  статистические  карточки в соответствующий ИЦ УВД.  Последнийставит на учет это преступление после выяснения,  не было ли оно  заре-гистрировано ранее. Расследования оканчиваются за номером первичной ре-гистрации.     В случаях,  когда  по уголовному делу расследуется несколько прес-туплений,  совершенных на территории разных областей,  следователь  илипрокурор,  в производстве которого находится дело, через Информационныйцентр направляет статистические карточки в ИЦ УВД  соответствующих  об-ластей для постановки на учет по месту их совершения.     Уголовные дела, поступившие для производства расследования из дру-гих государств,  регистрируются также, как и вновь возбужденные уголов-ные дела.     8.3. Уголовные дела,  возобновленные для производства дополнитель-ного расследования, повторно не регистрируются. Не подлежат регистрацииуголовные дела,  поступившие из других органов для выполнения отдельныхтребований (допрос, очная ставка и т.д.).     Если уголовные  дела  объединяются в одно дело в связи с тем,  чтопреступления совершены одним и тем же лицом,  то в  основных  карточкахформы  №  1 и в контрольном журнале делаются соответствующие отметки обобъединении этих дел,  но изменения в отчетность о количестве зарегист-рированных преступлений не вносятся.     Уголовные дела,  выделенные из других дел,  регистрируются  также,как и вновь возбужденные дела.     8.4. Сведения  о  выявленных  и  зарегистрированных  преступлениях(формы  № 1) корректируются по данным карточек о раскрытии и других ре-зультатах расследования,  о результатах рассмотрения уголовного дела  всуде, на лиц, обвиняемых в совершении преступления, и на подсудимого, атакже о движении уголовного дела (формы №№ 1.1, 1.2, 2, 2.1 и 3).     8.5. Сведения  о  раскрытии  преступлений регистрируются только наосновании карточки формы № 1.1:     а) преступление может быть учтено, как раскрытое, когда:     1) прокурором утверждено постановление о привлечении  лица  в  ка-честве обвиняемого и дело направлено в суд;     2) следователем вынесено постановление  о  прекращении  уголовногодела:     - в отношении умершего к моменту осуществления уголовного судопро-изводства;     - вследствие акта амнистии, если он устраняет применение наказанияза совершенное деяние;     - за истечением срока давности;     3) следователем  с  согласия  прокурора  вынесено  постановление опрекращении уголовного дела,  с освобождением лица от уголовной ответс-твенности:     - вследствие изменения обстановки, если совершенное деяние потеря-ло  общественно-опасный  характер  или  лицо  перестало быть обществен-но-опасным;     - при достижении согласия обвиняемого с потерпевшим по делам част-ного обвинения и о преступлениях небольшой тяжести.     В число  раскрытых преступлений включаются все преступления,  уго-ловные дела, по которым впервые окончены расследованием в данном отчет-ном периоде, независимо от времени регистрации данного преступления.     Задержание или арест подозреваемого в совершении преступления  ли-ца,  применение  к нему иных мер пресечения,  а также предъявление лицуобвинения в совершенном преступлении, не дает оснований для учета прес-тупления как раскрытого.     Учет раскрытых преступлений осуществляется путем заполнения карто-чек формы № 1 и формы № 1.1. Карточка по форме № 1.1 может быть как ос-новной,  так и дополнительной, в зависимости от того, на какое учтенноепо форме № 1 преступление она заполняется;     б) нераскрытым считается такое преступление, уголовное дело по ко-торому  приостановлено из-за неустановления местонахождения обвиняемогоили неустановления лица,  подлежащего привлечению в качестве обвиняемо-го.     В число нераскрытых преступлений включаются все преступления, делао которых впервые приостановлены в данном отчетном периоде,  независимоот времени возбуждения уголовного дела и  времени  регистрации  данногопреступления.     Учет нераскрытых преступлений осуществляется путем заполнения кар-точек  формы № 1 и формы № 3.  Карточка по форме № 3 может быть как ос-новной,  так и дополнительной, в зависимости от того, на какое учтенноепо форме № 1 преступление она заполняется.     Основным критерием оценки раскрываемости является процент  раскры-ваемости.  Процент  раскрываемости определяется соотношением количествараскрытых преступлений деленного на сумму количества  раскрытых  и  не-раскрытых  преступлений,  а также преступлений по которым установленныесроки расследования уголовных дел истекли,  но решение по ним не приня-ты, умноженное на 100.     8.6. Преступление считается совершенным в условиях  неочевидности,если на момент возбуждения уголовного дела:     1) не установлен подозреваемый;     2) подозреваемый установлен в результате реализации оперативно-ро-зыскных мероприятий или личного сыска;     3) преступление выявлено дополнительно в ходе расследования.     Преступление, совершенное в условиях неочевидности считается раск-рытым  "по горячим следам",  если подозреваемый установлен в течение 24часов.     К совершенным на улицах,  площадях,  парках, скверах следует отно-сить преступления,  совершенные в тех общественных  местах,  к  которымимеется свободный доступ в любое время года,  суток (улицы,  проспекты,бульвары,  переулки, тупики, набережные пляжи, дворы, кроме огражденныхчастных домов,  территорий учреждений,  организаций, предприятий, лесо-парковой зоны и пустырей в черте населенных пунктов).     Нарушения правил безопасности движения и эксплуатации транспортныхсредств,  задержание лиц с  запрещенным  уголовным  законом  предметамиуличными не считаются.     Преступления считаются совершенными в  общественных  местах,  еслиони имели место в общественном транспорте,  в культурно-зрелищных, тор-говых учреждениях общего доступа в период их функционирования.     8.7. Сведения  о  лицах,  обвиняемых в совершении преступления,  вСледственный журнал вносятся на основании карточек формы №  2  на  этихлиц.     Данные о движении уголовных дел записываются в Следственном журна-ле с карточек форм №№ 1.1 и 3.     Сведения о результатах рассмотрения уголовного дела  в  суде  и  оподсудимом  заполняются  в  Следственном  журнале на основании карточекформ №№ 1.2 и 2.1.                 9. Порядок заполнения и предоставления                         статических карточек      9.1. При заполнении карточек следует руководствоваться положениямии правилами регистрации и учета преступлений и лиц,  изложенными в нас-тоящей Инструкции.     Заполнения карточек должно производиться чернилами,  разборчиво  ибез сокращений, при этом фамилия, имя и отчество обвиняемого, либо под-судимого записываются печатными  буквами.  Фамилии  лиц,  подписывающихкарточку, должны указываться полностью и четко.     Ответы на поставленные в карточках вопросы должны точно  соответс-твовать имеющимся материалам.  Исправления и дописки в карточках огова-риваются лицами, подписавшими их.     В пронумерованных  пунктах карточек необходимые сведения либо впи-сываются, либо округляются, либо подчеркиваются.     9.2. После  заполнения и подписания карточек по делам частного об-винения, судьи передают их в учетно-регистрационные подразделения орга-нов прокуратуры. Прокурор или следователь после заполнения и подписаниякарточек по делам частно-публичного и публичного обвинения передают  ихв учетно-регистрационное подразделение,  сотруднику, на которого возло-жена учетно-регистрационная работа.  Где в разделе 1 карточек  вносятсясоответствующие отметки, производятся необходимые записи в Следственномжурнале и в течение суток направляют карточки непосредственно в  Инфор-мационные  центры  МВД  - УВД.  Информационные центры МВД - УВД обязаныучесть все поступившие карточки и не вправе откладывать  или  исключатьих из учета. Лишь в случае невозможности учесть карточку из-за ненадле-жащего оформления она может быть возвращена для дооформления с  обеспе-чением контроля за исполнением.     Отменить учет карточек,  за исключением подписанных судами,  можеттолько прокурор района, либо вышестоящий прокурор направлением заверен-ной копии постановления об этом в Информационные центры МВД - УВД.     9.3. О заполнении и передаче карточек судьей,  прокурором или сле-дователем в соответствующие учетно-регистрационные подразделения произ-водится отметка с указанием даты к подписи получившего,  на левой внут-ренней стороне обложки уголовного дела.     Если правоохранительный орган находится в том же городе, где и Ин-формационный центр,  то карточки сотрудником по  учетно-регистрационнойработе лично сдаются сотруднику ИЦ под роспись в особом реестре,  в ко-тором указываются: названия карточек, номера уголовных дел и даты полу-чения карточек каждым из сотрудников.  Если же правоохранительный органи Информационный центр находятся в разных населенных пунктах,  то  кар-точки  направляются  на  имя  начальника ИЦ по почте с сопроводительнымписьмом,  в котором указываются те же реквизиты,  что и в реестре.  Приэтом необходимо иметь в виду, что перенос регистрации карточек из одно-го отчетного периода в другой не допускается.     Реестры и копии сопроводительных писем хранятся в делопроизводствеучетно-регистрационного подразделения.     9.4. Карточки по формам №№ 1, 1.1, 1.2, 2, 2.1 и 3 подлежат хране-нию в Информационных центрах в течение одного года после составления наих основе статистической отчетности за истекший год,  при условии,  чтопреступление раскрыто и уголовное дело рассмотрено судом,  либо прекра-щено производством.                              10. Контроль      10.1. Руководители  подразделений районного звена правоохранитель-ных органов,  руководители следственных органов отвечают за обеспечениесвоевременного,  точного и полного заполнения и предоставления карточеки за состояние единого учета преступлений.     Районные, городские и другие прокуроры на правах районных осущест-вляют надзор за тем,  чтобы ни одно преступление,  о котором стало  из-вестно  правоохранительным органам,  не осталось незарегистрированным ичтобы не искажалось действительное состояние преступности.     10.2. Руководители подразделений правоохранительных органов облас-тей и г.Бишкек обязаны осуществлять контроль за точным выполнением нас-тоящей Инструкции подчиненными им органами и должностными лицами,  при-нимать надлежащие меры по сигналам  учетно-регистрационных  подразделе-ний, привлекать к ответственности виновных в сокрытии от учета преступ-лений и в искажении отчетных данных.     10.3. Работники  правоохранительных органов республиканского уров-ня, на которых возложена работа по учету и статистике, и Информационно-го центра МВД организуют учетно-статистическую работу в нижестоящих ор-ганах,  оказывают им в этом методическую и практическую помощь.  На нихже  возлагается  осуществление контроля за полнотой учета преступлений,качеством составления карточек и своевременностью их предоставления,  атакже за движением уголовных дел. Обо всех недостатках в учете преступ-лений,  обвиняемых, подсудимых и движении уголовных дел они докладываютсоответствующим руководителям.      Информационный центр     МВД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kuei79-7b5e13d8fkcre">
      <w:r>
        <w:rPr>
          <w:rFonts w:ascii="Arial" w:cs="Arial" w:eastAsia="Arial" w:hAnsi="Arial"/>
          <w:color w:val="132D3F"/>
          <w:sz w:val="16"/>
          <w:szCs w:val="16"/>
          <w:u w:val="single"/>
        </w:rPr>
        <w:t xml:space="preserve">dalil.kg/document/300172</w:t>
      </w:r>
    </w:hyperlink>
  </w:p>
  <w:p>
    <w:pPr>
      <w:spacing w:after="0" w:before="40"/>
      <w:jc w:val="center"/>
    </w:pPr>
    <w:hyperlink w:history="1" r:id="rIdtcwbzzz6peg050smusle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fsinmff4qhfdcamde86" Type="http://schemas.openxmlformats.org/officeDocument/2006/relationships/hyperlink" Target="https://dalil.kg/document/202591" TargetMode="External"/><Relationship Id="rId6xsbfgoryufi_ura0nmar" Type="http://schemas.openxmlformats.org/officeDocument/2006/relationships/hyperlink" Target="https://dalil.kg/document/300171" TargetMode="External"/><Relationship Id="rIdxevpcdgjnckocar65c3di" Type="http://schemas.openxmlformats.org/officeDocument/2006/relationships/hyperlink" Target="https://dalil.kg/document/9" TargetMode="External"/><Relationship Id="rIdologn2x3oqsnh1cuxy-ak" Type="http://schemas.openxmlformats.org/officeDocument/2006/relationships/hyperlink" Target="https://dalil.kg/document/568" TargetMode="External"/><Relationship Id="rIdyq92fptbzzsx7kncy0gdz" Type="http://schemas.openxmlformats.org/officeDocument/2006/relationships/hyperlink" Target="https://dalil.kg/document/9" TargetMode="External"/><Relationship Id="rId2p7c-4_tqbu3lfpjep-jd" Type="http://schemas.openxmlformats.org/officeDocument/2006/relationships/hyperlink" Target="https://dalil.kg/document/9" TargetMode="External"/><Relationship Id="rId4s_p_vpb_hhoeen6uxuuy" Type="http://schemas.openxmlformats.org/officeDocument/2006/relationships/hyperlink" Target="https://dalil.kg/document/9" TargetMode="External"/><Relationship Id="rId9brixdogpfzx1za2vm8a3" Type="http://schemas.openxmlformats.org/officeDocument/2006/relationships/hyperlink" Target="https://dalil.kg/document/9" TargetMode="External"/><Relationship Id="rIdenrz2bgt9tg1bfprut0vj" Type="http://schemas.openxmlformats.org/officeDocument/2006/relationships/hyperlink" Target="https://dalil.kg/document/9" TargetMode="External"/><Relationship Id="rIdzjgym4ajgtygxcn-juhih" Type="http://schemas.openxmlformats.org/officeDocument/2006/relationships/hyperlink" Target="https://dalil.kg/document/9" TargetMode="External"/><Relationship Id="rIdpmn28gl1jphwnsgenzw5l" Type="http://schemas.openxmlformats.org/officeDocument/2006/relationships/hyperlink" Target="https://dalil.kg/document/9" TargetMode="External"/><Relationship Id="rIdsgiky5gybngolbyrjilel" Type="http://schemas.openxmlformats.org/officeDocument/2006/relationships/hyperlink" Target="https://dalil.kg/document/568" TargetMode="External"/><Relationship Id="rId8kg_cxx3frshke53hvk1e" Type="http://schemas.openxmlformats.org/officeDocument/2006/relationships/hyperlink" Target="https://dalil.kg/document/9" TargetMode="External"/><Relationship Id="rIdkvducn6l6h8eagalw5qlu" Type="http://schemas.openxmlformats.org/officeDocument/2006/relationships/hyperlink" Target="https://dalil.kg/document/9" TargetMode="External"/><Relationship Id="rIdzu0w8ojuif6t-ouitztj-" Type="http://schemas.openxmlformats.org/officeDocument/2006/relationships/hyperlink" Target="https://dalil.kg/document/9" TargetMode="External"/><Relationship Id="rIdvz2z2dhpu0atnd8zpp0-r" Type="http://schemas.openxmlformats.org/officeDocument/2006/relationships/hyperlink" Target="https://dalil.kg/document/9" TargetMode="External"/><Relationship Id="rIdantah13ltleahuisnixs1" Type="http://schemas.openxmlformats.org/officeDocument/2006/relationships/hyperlink" Target="https://dalil.kg/document/9" TargetMode="External"/><Relationship Id="rId4adcqbsdrc7e3kisahtg2" Type="http://schemas.openxmlformats.org/officeDocument/2006/relationships/hyperlink" Target="https://dalil.kg/document/9" TargetMode="External"/><Relationship Id="rId1ry3xcj2wqhaqjr9mpj7r" Type="http://schemas.openxmlformats.org/officeDocument/2006/relationships/hyperlink" Target="https://dalil.kg/document/9" TargetMode="External"/><Relationship Id="rIdilwvclpnpuxo-jglklbhy" Type="http://schemas.openxmlformats.org/officeDocument/2006/relationships/hyperlink" Target="https://dalil.kg/document/9" TargetMode="External"/><Relationship Id="rIdal8vqx1imrvbwhxybsa2z" Type="http://schemas.openxmlformats.org/officeDocument/2006/relationships/hyperlink" Target="https://dalil.kg/document/9" TargetMode="External"/><Relationship Id="rIduqachyhtmhk4-tyz-9znd" Type="http://schemas.openxmlformats.org/officeDocument/2006/relationships/hyperlink" Target="https://dalil.kg/document/9" TargetMode="External"/><Relationship Id="rIdiyvpmw0eef0rdifqotgnq" Type="http://schemas.openxmlformats.org/officeDocument/2006/relationships/hyperlink" Target="https://dalil.kg/document/9" TargetMode="External"/><Relationship Id="rIdi8hk1hjluhyfp5fghxct9" Type="http://schemas.openxmlformats.org/officeDocument/2006/relationships/hyperlink" Target="https://dalil.kg/document/9" TargetMode="External"/><Relationship Id="rIdcujlbjfgmz7wxzqspp3r_" Type="http://schemas.openxmlformats.org/officeDocument/2006/relationships/hyperlink" Target="https://dalil.kg/document/9" TargetMode="External"/><Relationship Id="rId0cek4jqgl2c2bknwx2r6s" Type="http://schemas.openxmlformats.org/officeDocument/2006/relationships/hyperlink" Target="https://dalil.kg/document/568" TargetMode="External"/><Relationship Id="rIdzakwqyhx-tamq95fpacph" Type="http://schemas.openxmlformats.org/officeDocument/2006/relationships/hyperlink" Target="https://dalil.kg/document/9" TargetMode="External"/><Relationship Id="rId8" Type="http://schemas.openxmlformats.org/officeDocument/2006/relationships/image" Target="media/8de64316e95979c063c17bcd5380dc052a2594e9.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kuei79-7b5e13d8fkcre" Type="http://schemas.openxmlformats.org/officeDocument/2006/relationships/hyperlink" Target="https://dalil.kg/document/300172" TargetMode="External"/><Relationship Id="rIdtcwbzzz6peg050smusle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2026-09-29T16:49:16.218Z</dcterms:created>
  <dcterms:modified xsi:type="dcterms:W3CDTF">2026-09-29T16:49:16.218Z</dcterms:modified>
</cp:coreProperties>
</file>

<file path=docProps/custom.xml><?xml version="1.0" encoding="utf-8"?>
<Properties xmlns="http://schemas.openxmlformats.org/officeDocument/2006/custom-properties" xmlns:vt="http://schemas.openxmlformats.org/officeDocument/2006/docPropsVTypes"/>
</file>