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УТРАЧИВАЕТ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 момента вступления в силу приказа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мая 2008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июня 2000 года. Регистрационный номер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Утверждено</w:t>
      </w:r>
    </w:p>
    <w:p>
      <w:pPr>
        <w:spacing w:after="120"/>
        <w:jc w:val="both"/>
      </w:pPr>
      <w:hyperlink w:history="1" r:id="rIdckpeiboxst6qvk1ahar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16 мая 2000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перечне и порядке представления эксплуатантами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транспорта и хозяйствующими субъектами в области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авиации доказательной документации об их способности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выполнению работ и услуг по осуществлению авиационной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безопасности для получения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Основанием для лицензирования видов деятельности и услуг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воздушного транспорта являются </w:t>
      </w:r>
      <w:hyperlink w:history="1" r:id="rIdqsrrncugelmpqg0x9z9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цензировании" от 3.03.1997 г. № 12, "</w:t>
      </w:r>
      <w:hyperlink w:history="1" r:id="rId9lgiznfky5wofyuwmce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лицензировании", вве-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денное в действие </w:t>
      </w:r>
      <w:hyperlink w:history="1" r:id="rIdzdvcpdyrouvtnvdadqi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17.10.1997 г. № 659 и от </w:t>
      </w:r>
      <w:hyperlink w:history="1" r:id="rIdoh7wczvgq4dr5umi5w8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1.02.1999 г. № 62</w:t>
        </w:r>
      </w:hyperlink>
      <w:r>
        <w:rPr>
          <w:rFonts w:ascii="Arial" w:cs="Arial" w:eastAsia="Arial" w:hAnsi="Arial"/>
          <w:sz w:val="20"/>
          <w:szCs w:val="20"/>
        </w:rPr>
        <w:t xml:space="preserve"> "О внесении изменений в "По-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 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основу требований к доказательной документации, подтверждаю-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способность эксплуатанта воздушного транспорта или хозяйствующего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 в области гражданской авиации к выполнению работ и услуг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мер по обеспечению авиационной безопасности, положены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правила, стандарты и рекомендации Международной организации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авиации (ИКАО), принятые в виде Конвенций и Протоколов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вержденные </w:t>
      </w:r>
      <w:hyperlink w:history="1" r:id="rId3qla3vuehgj4euhikez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от 21.07.1999 г.  № 88 "О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соединении Кыргызской Республики к Конвенциям и Протоколам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гражданской авиации", систематизированные в </w:t>
      </w:r>
      <w:hyperlink w:history="1" r:id="rId4a9l3aqr0jpek9vgttp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17.02.1999 г. № 87 "Об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нормативных актов по обеспечению авиационной безопасности на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Общим правилом для эксплуатантов воздушного транспорта 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субъектов, выполняющих работы и услуги в области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авиации, является организация деятельности по документам, обеспечи-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вающим технологические процессы с соблюдением стандартных режимных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в целях авиационной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Перечень доказательной документации по авиационной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зависимости от вида выполняемых работ и услуг определяется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ментом воздушного транспорта и использования воздушного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транспорта и коммуникаций Кыргызской Республики (ДВТ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ИВП) на основании нормативно-правовых документов, перечисленных в п.п.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и 2 настоящего "Положения...".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Перечень доказательной документации,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представляемый эксплуатантами воздушного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Основным документом, подтверждающим способность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 к выполнению заявленных видов работ и услуг,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"свидетельство эксплуатанта", выданное ДВТ и ИВП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сертификации, осуществленной в соответствии с "</w:t>
      </w:r>
      <w:hyperlink w:history="1" r:id="rIdprgqo0k2osmyuufvh_qc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фикации", утвержденным </w:t>
      </w:r>
      <w:hyperlink w:history="1" r:id="rIdjnanwfmgjg9pulvmdde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24.03.1999 г. № 166, и "Руководством по сертификации эксплуа-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тантов воздушного транспорта", зарегистрированного в Министерстве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7.05.1999 г. № 36 и утвержденного Приказом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от 29.04.1999 г. № 135.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В числе дополнительных документов представляются разработанные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эксплуатантом воздушного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"Положение по организации внутриобъектового режима, охране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душных судов и досмотру пассажиров, их ручной клади, багажа, грузов";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"Положение по организации пожарной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"Инструкция по охране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Дополнительные документы должны быть согласованы с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организациями и ведомствами, осуществляющими контрольно-над-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зорные функции в области воздушного транспорта, а именно с Департамен-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воздушного транспорта и использования воздушного пространства,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равлением пожарной охраны Министерства внутренних дел, Республиканским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 профсоюза авиаработников, Санэпидемнадзором, Кыргызстандартом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другими ведомствами Кыргызской Республики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Допускается заключение договоров эксплуатантами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по месту базирования с администрациями аэропортов, имеющими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лицензию на выполнение работ и услуг, перечисленных в п.6. Подтверждаю-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документом в этом случае является копия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Эксплуатанты воздушного транспорта, выполняющие виды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в интересах других ведомств и организаций на договорной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представить "Технологию организации работ" по избранному профилю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всей системы безопасной эксплуатации воздушного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порта, согласованную с государственными ведомствами, обеспечивающими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контрольно-надзорные функции в конкретной области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Авиационные специалисты эксплуатанта воздушного транспорта,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инструкции которых внесены обязанности по обеспечению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безопасности, должны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"сертификат соответствия", выданный учебным центром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 в копии в общем пакете доказательной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сертификатов эксплуатационной годности технических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досмотровой техники и средств пожаротушения, применяемых в "Технологии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работ".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Перечень доказательной документации,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представляемый хозяйствующими субъектами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области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Хозяйствующими субъектами в области гражданской авиации помимо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перечня доказательной документации, предусмотренной "</w:t>
      </w:r>
      <w:hyperlink w:history="1" r:id="rIdsnphsz9spzfxt2rjdj1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По-</w:t>
        </w:r>
      </w:hyperlink>
    </w:p>
    <w:p>
      <w:pPr>
        <w:spacing w:after="120"/>
        <w:jc w:val="both"/>
      </w:pPr>
      <w:hyperlink w:history="1" r:id="rIdbxt8hc1yzkkymu9u52g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 лицензировании", утвержденным </w:t>
      </w:r>
      <w:hyperlink w:history="1" r:id="rId-o6cdsxtn75fsvwftpq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17.10.1997 г. № 659 и от </w:t>
      </w:r>
      <w:hyperlink w:history="1" r:id="rIdxq84t0o6aaaf_dfw8eq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1.02.1999 г. № 62</w:t>
        </w:r>
      </w:hyperlink>
      <w:r>
        <w:rPr>
          <w:rFonts w:ascii="Arial" w:cs="Arial" w:eastAsia="Arial" w:hAnsi="Arial"/>
          <w:sz w:val="20"/>
          <w:szCs w:val="20"/>
        </w:rPr>
        <w:t xml:space="preserve">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которой: Устав юридического лица, Договор с эксплуатантом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транспорта; сертификаты соответствия, выданные Кыргызстандартом;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сертификаты эксплуатационной годности технического оборудования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производства; сертификаты соответствия специалистов по профилю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работ; "Технология организации работ", также представляется следующая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доказательная документация: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Инструкция по организации охраны и внутриобъектовому режиму;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Инструкция по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Инструкция по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Должностные инструкции специалистов с разделом о правах,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ностях и ответственности в области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Сертификаты соответствия специалистов в области авиационной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зопасности, выданные учебным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Представленные Инструкции и "Технология организации работ",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разработанные хозяйствующим субъектом на основании действующих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документов и стандартов, регулирующих данный вид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содержать описание взаимодействия со структурами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транспорта, занятыми в процессе обслуживания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перроне, в том числе с техническими службами, таможенными и погра-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ничными нарядами.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Инструкции и "Технология организации работ" разрабатываются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действующих в гражданской авиации Наставлений, Положений,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формуляров, регулирующих заявленный вид деятельности, и согласовываются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заинтересованными государственными ведомствами и организациями,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ществляющими контрольно-надзорные функции или участвующими в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"Технологическом графике обслуживания воздушного судна", разрабатывае-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в каждом отдельно взятом аэропорту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Для хозяйствующих субъектов, осуществляющих свою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бортового питания и грузовых перевозок, помимо документов,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речисленных в пункте 11, обязательным условием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включение хозяйствующим субъектом в собственную "Технологию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работ" раздела по обеспечению досмотра бортового питания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грузов, доставляемых на борт воздушного судна в строгом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"Технологией досмотров пассажиров, их ручной клади, багажа, почты, гру-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зов, бортовых припасов и членов экипажей воздушных судов в аэропортах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разработанной Департаментом воздушного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и использования воздушного пространства на основании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</w:t>
      </w:r>
      <w:hyperlink w:history="1" r:id="rId9ptorr_ac6kkllnyzq2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   Республики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17.02.1999 г. № 87 и утвержденной Приказом Министра транспорта и 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никаций Кыргызской Республики от 23.05.2000 г. № 164.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Перечень доказательной документации, представляемый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службами авиационной безопасности аэропортов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Службы авиационной безопасности аэропортов (САБ), основы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которых регламентированы </w:t>
      </w:r>
      <w:hyperlink w:history="1" r:id="rId9toqqi-kf9w_zgdrxls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17.02.1999 г. № 87 "Об утверждении нормативных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авиационной безопасности на объектах гражданской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ции", представляют следующий перечень доказательной документации: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Приказов руководителя администрации 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безусловном исполнении: нормативных документов по авиационной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пасности, утвержденных </w:t>
      </w:r>
      <w:hyperlink w:history="1" r:id="rId0i5ps3ftidamd86fn9aq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17.02.1999 г. № 87; "Технологии организации досмотров пассажи-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их ручной клади, багажа, почты, грузов, бортовых припасов 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экипажей воздушных судов в аэропортах Кыргызской Республики"; "Нацио-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программы авиационной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"Программу авиационной безопасности аэропорта";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утвержденное "Положение по организации работы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авиационной безопасности", согласованное с руководителями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МНБ, МВД, таможни, функционирующих в аэропор-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утвержденный Акт обследования межведомственной комиссией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 периметрового ограждения аэропорта, особо важных объектов аэрона-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вигации, управления воздушным движением, ГСМ, состояния освещения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и стоянок воздушных судов, а также их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зон специального контроля и их укомплектованность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ническими средствами досмотра;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"сертификатов годности технических средств досмотра",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заводом-изготовителем или коммерческой организацией, имеющей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 с заводом-изготовителем на их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заключенных договоров с хозяйствующими субъектами,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няющими виды работ и услуг в конкретном аэропорту по месту базирования;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утвержденную структуру службы авиационной безопасности по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чественному и качественному составу специалистов с указанием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"сертификата соответствия" и места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утвержденный План подготовки и переподготовки специалистов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согласованных и утвержденных специальных Планов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службы авиационной безопасности с силовыми структурами на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 чрезвычайных обстоятельств (незаконное вмешательство в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авиации, захват заложников, угроза взрыва воздушного судна,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совершение теракта);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схемы оповещения и связи на случаи чрезвычайных обстоятельств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дежурными нарядами в повседневной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Особое требование для эксплуатантов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транспорта и служб авиационной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В целях исключения случаев транспортировки воздушными судами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грузов и веществ, запрещенных к перевозке воздушным транспортом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разрешенных к перевозке с ограничениями, предусмотренными "Техни-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инструкцией по безопасной перевозке опасных грузов по воздуху"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организации гражданской авиации (Приложение 18 к Чикагс-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</w:t>
      </w:r>
      <w:hyperlink w:history="1" r:id="rId04y9uedadvmgmycbecxe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0"/>
          <w:szCs w:val="20"/>
        </w:rPr>
        <w:t xml:space="preserve">), устанавливается правило: иметь в штатах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 или в службе авиационной безопасности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специалиста, имеющего "сертификат соответствия", для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квалифицированных решений в случае возникновения проблемы.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Настоящим "Положением..." устанавливаются унифицированные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 подтверждения эксплуатантами воздушного транспорта и хозяйствующи-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субъектами в области гражданской авиации своей способности к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заявленных видов работ и услуг с соблюдением стандартов авиацион-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безопасности, установленных Международной организацией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и систематизированных в Приложениях 17-18 к Чикагской </w:t>
      </w:r>
      <w:hyperlink w:history="1" r:id="rIdiy_ffz4kcb1ujlwirvyu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Международной организации гражданской авиации", к которой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присоединилась согласно </w:t>
      </w:r>
      <w:hyperlink w:history="1" r:id="rIdsznkaqr6tpey_wwoyit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Верховного Совета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18.12.1992 г. № 1117-ХII "О ратификации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международной гражданской авиации, подписанной в Чикаго в 1944 г.".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Положения Международной организации гражданской авиации, каса-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ющиеся авиационной безопасности, законодательно закреплены в Воздушном</w:t>
      </w:r>
    </w:p>
    <w:p>
      <w:pPr>
        <w:spacing w:after="120"/>
        <w:jc w:val="both"/>
      </w:pPr>
      <w:hyperlink w:history="1" r:id="rIdgzessqbvixi0r1wsixlm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ратифицированных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 договорах "Об установлении воздушного сообщения",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 </w:t>
      </w:r>
      <w:hyperlink w:history="1" r:id="rIdkkyv-kkrznrgslfvzqw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от 25.06.1999 г.  № 99,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специальных нормативных актах, регулирующих деятельность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Целью "Положения..." является установление действенного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роля ДВТ и ИВП за состоянием обеспечения авиационной безопасности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авиации, что не противоречит общим принципам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контроля и надзора, принятых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smzs5r6nq4_krtyyz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dalil.kg/document/300188</w:t>
      </w:r>
    </w:hyperlink>
  </w:p>
  <w:p>
    <w:pPr>
      <w:spacing w:after="0" w:before="40"/>
      <w:jc w:val="center"/>
    </w:pPr>
    <w:hyperlink w:history="1" r:id="rIddmksai2g89hld4ighjz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peiboxst6qvk1aharxl" Type="http://schemas.openxmlformats.org/officeDocument/2006/relationships/hyperlink" Target="https://dalil.kg/document/300187" TargetMode="External"/><Relationship Id="rIdqsrrncugelmpqg0x9z9ux" Type="http://schemas.openxmlformats.org/officeDocument/2006/relationships/hyperlink" Target="https://dalil.kg/document/512" TargetMode="External"/><Relationship Id="rId9lgiznfky5wofyuwmce5l" Type="http://schemas.openxmlformats.org/officeDocument/2006/relationships/hyperlink" Target="https://dalil.kg/document/34887" TargetMode="External"/><Relationship Id="rIdzdvcpdyrouvtnvdadqizi" Type="http://schemas.openxmlformats.org/officeDocument/2006/relationships/hyperlink" Target="https://dalil.kg/document/34884" TargetMode="External"/><Relationship Id="rIdoh7wczvgq4dr5umi5w8pz" Type="http://schemas.openxmlformats.org/officeDocument/2006/relationships/hyperlink" Target="https://dalil.kg/document/33131" TargetMode="External"/><Relationship Id="rId3qla3vuehgj4euhikeztx" Type="http://schemas.openxmlformats.org/officeDocument/2006/relationships/hyperlink" Target="https://dalil.kg/document/251" TargetMode="External"/><Relationship Id="rId4a9l3aqr0jpek9vgttpnm" Type="http://schemas.openxmlformats.org/officeDocument/2006/relationships/hyperlink" Target="https://dalil.kg/document/33161" TargetMode="External"/><Relationship Id="rIdprgqo0k2osmyuufvh_qc8" Type="http://schemas.openxmlformats.org/officeDocument/2006/relationships/hyperlink" Target="https://dalil.kg/document/33260" TargetMode="External"/><Relationship Id="rIdjnanwfmgjg9pulvmddelz" Type="http://schemas.openxmlformats.org/officeDocument/2006/relationships/hyperlink" Target="https://dalil.kg/document/33259" TargetMode="External"/><Relationship Id="rIdsnphsz9spzfxt2rjdj1cx" Type="http://schemas.openxmlformats.org/officeDocument/2006/relationships/hyperlink" Target="https://dalil.kg/document/34887" TargetMode="External"/><Relationship Id="rIdbxt8hc1yzkkymu9u52gek" Type="http://schemas.openxmlformats.org/officeDocument/2006/relationships/hyperlink" Target="https://dalil.kg/document/34887" TargetMode="External"/><Relationship Id="rId-o6cdsxtn75fsvwftpqbe" Type="http://schemas.openxmlformats.org/officeDocument/2006/relationships/hyperlink" Target="https://dalil.kg/document/34884" TargetMode="External"/><Relationship Id="rIdxq84t0o6aaaf_dfw8eqcb" Type="http://schemas.openxmlformats.org/officeDocument/2006/relationships/hyperlink" Target="https://dalil.kg/document/33131" TargetMode="External"/><Relationship Id="rId9ptorr_ac6kkllnyzq2zl" Type="http://schemas.openxmlformats.org/officeDocument/2006/relationships/hyperlink" Target="https://dalil.kg/document/33161" TargetMode="External"/><Relationship Id="rId9toqqi-kf9w_zgdrxlsmm" Type="http://schemas.openxmlformats.org/officeDocument/2006/relationships/hyperlink" Target="https://dalil.kg/document/33161" TargetMode="External"/><Relationship Id="rId0i5ps3ftidamd86fn9aq_" Type="http://schemas.openxmlformats.org/officeDocument/2006/relationships/hyperlink" Target="https://dalil.kg/document/33161" TargetMode="External"/><Relationship Id="rId04y9uedadvmgmycbecxe1" Type="http://schemas.openxmlformats.org/officeDocument/2006/relationships/hyperlink" Target="https://dalil.kg/document/17485" TargetMode="External"/><Relationship Id="rIdiy_ffz4kcb1ujlwirvyu3" Type="http://schemas.openxmlformats.org/officeDocument/2006/relationships/hyperlink" Target="https://dalil.kg/document/17485" TargetMode="External"/><Relationship Id="rIdsznkaqr6tpey_wwoyitl8" Type="http://schemas.openxmlformats.org/officeDocument/2006/relationships/hyperlink" Target="https://dalil.kg/document/51025" TargetMode="External"/><Relationship Id="rIdgzessqbvixi0r1wsixlm5" Type="http://schemas.openxmlformats.org/officeDocument/2006/relationships/hyperlink" Target="https://dalil.kg/document/682" TargetMode="External"/><Relationship Id="rIdkkyv-kkrznrgslfvzqwl8" Type="http://schemas.openxmlformats.org/officeDocument/2006/relationships/hyperlink" Target="https://dalil.kg/document/26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smzs5r6nq4_krtyyzd0" Type="http://schemas.openxmlformats.org/officeDocument/2006/relationships/hyperlink" Target="https://dalil.kg/document/300188" TargetMode="External"/><Relationship Id="rIddmksai2g89hld4ighjz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2026-09-29T16:17:22.590Z</dcterms:created>
  <dcterms:modified xsi:type="dcterms:W3CDTF">2026-09-29T16:17:22.590Z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