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cidpqm9zt1yqs4ehasypi">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Республики15 декабря 2000 года. Регистрационный номер 199 г.Бишкекот 30 ноября 2000 года № 42/3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Рассмотрев изменения и дополнения в "Положение о порядке  созданиябанков и особенности их деятельности на территории Кыргызской Республи-ки", Правление Национального банка Кыргызской Республики постановляет:     1. Утвердить прилагаемые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от 12 августа 1998 года № 19/2, и ввестив  действие  со  дня государственной регистрации в Министерстве юстицииКыргызской Республики.     2. Юридическому  отделу  НБКР  провести регистрацию в Министерствеюстиции Кыргызской Республики изменений и дополнений в "Положение о по-рядке  создания банков и особенности их деятельности на территории Кыр-гызской Республики".     3. Уполномоченным  банкам  провести регистрацию обменных пунктов втечение 3-х месяцев с даты вступления в силу изменений и  дополнений  в"Положение  о  порядке создания банков и особенности их деятельности натерритории Кыргызской Республики".     4. Управлению банковского надзора НБКР довести настоящее постанов-ление до сведения областных управлений Национального  банка  КыргызскойРеспублики и уполномоченных банков Кыргызской Республики.     5.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30 ноября 2000 года № 42/3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от 12 августа 1998 года № 19/2      1. Дополнить Положение главой 5 следующего содержания:                               "Глава 5                       Открытие обменных пунктов      69. Уполномоченные банки могут открывать на территории  КыргызскойРеспублики обменные пункты, в целях оказания услуг по обменным операци-ям с наличной иностранной валютой,  на основании соответствующей лицен-зии Национального банка Кыргызской Республики.     "Уполномоченный банк" - это банк, получивший лицензию НБКР на пра-во проведения операций в иностранной валюте.     "Обменный пункт"  -  специально оборудованное место проведения об-менных операций с наличной иностранной валютой,  осуществляемых уполно-моченными  банками  в соответствии с лицензией Национального банка Кыр-гызской Республики.     70. Обменный  пункт уполномоченного банка открывается на основанииприказа по уполномоченному банку.  Обменный пункт уполномоченного банкаорганизует свою деятельность в соответствии с Положением о порядке про-ведения обменных операций с наличной иностранной валютой  в  КыргызскойРеспублике,  утвержденным  постановлением Правления Национального банкаКыргызской Республики от 30 ноября 2000 года № 42/1.     Обменные пункты  уполномоченных  банков  подлежат обязательной ре-гистрации в Отделе лицензирования банков Управления банковского надзораНБКР.     Уполномоченные банки письменно уведомляют об этом НБКР не  позднеетрех рабочих дней со дня издания приказа об открытии обменного пункта.     Деятельность обменного пункта прекращается на основании приказа поуполномоченному  банку.  Уполномоченные  банки  письменно уведомляют обэтом НБКР в срок не позднее трех дней со дня издания приказа.     71. Регистрация в Национальном банке Кыргызской Республики являет-ся основанием для функционирования обменного пункта.     Национальный банк Кыргызской Республики  осуществляет  регистрациюобменного  пункта,  в  срок не позднее 10 рабочих дней с даты полученияудовлетворительных документов,  указанных в п.73 настоящего  Положения.Для учета обменных пунктов уполномоченных банков на территории Кыргызс-кой Республики, Национальный банк Кыргызской Республики при регистрацииприсваивает обменным пунктам порядковый регистрационный номер и направ-ляет в банк письмо о внесении сведений в реестр обменных  пунктов  ком-мерческих банков.     72. Письмо  о регистрации обменного пункта подписывается начальни-ком соответствующего отдела Управления банковского надзора.     До получения  письма о регистрации обменный пункт не вправе прово-дить обменные операции с наличной иностранной валютой.     73. Для регистрации обменного пункта, необходимо представить в На-циональный банк Кыргызской Республики следующие документы:     1) уведомление  об открытии обменного пункта (с указанием адреса ируководителя обменного пункта);     2) копию  договора  аренды  или  документа,  подтверждающего правособственности уполномоченного банка на помещение  обменного  пункта  (вслучае открытия обменного пункта вне помещения уполномоченного банка);     3) копию приказа об открытии обменного пункта.     74. НБКР вправе отказать уполномоченному банку в  регистрации  егообменного  пункта при несоответствии представленных документов установ-ленным требованиям и наличии ограничения на проведение обменных  опера-ций с наличной иностранной валютой.     75. В случае изменения  адреса  обменного  пункта,  уполномоченныйбанк обязан в срок не превышающий трех рабочих дней,  сообщить в Нацио-нальный банк Кыргызской Республики об изменении адреса обменного  пунк-та, с приложением документов указанных в п.73 настоящего Положения.     76. Национальный  банк Кыргызской Республики имеет право проверятьдеятельность обменного пункта уполномоченного банка без предварительно-го  предупреждения  при  наличии документа,  являющегося основанием дляпроверки.     При нарушении  обменным пунктом порядка проведения обменных опера-ций,  устанавливаемого Национальным банком Кыргызской Республики,  пос-ледний  уведомляет руководство уполномоченного банка о выявленных нару-шениях и дает определенный срок для их устранения в зависимости от виданарушения.  В  случае  повторного выявления нарушений Национальный банкКыргызской Республики вправе приостановить деятельность обменного пунк-та  сроком до трех месяцев.  При выявлении последующих нарушений Нацио-нальный банк Кыргызской Республики ставит перед  уполномоченным  банкомвопрос  о закрытии обменного пункта,  либо устанавливает ограничение напроведение обменных операций с наличной иностранной валютой в  лицензииуполномоченного банка.     77. Условия и порядок функционирования обменных пунктов:     77.1. Кассовое помещение обменных пунктов, расположенных в помеще-нии банка, торговой организации, гостиницы, аэропорта и иных помещенияхдолжно быть изолировано от персонала и клиентов,  а обслуживание клиен-тов производится только через кассовое окно.     77.2. В помещениях обменных пунктов уполномоченных банков, аренду-ющих или занимающих отдельно расположенное сооружение,  помещение с от-дельным входом в нежилых зданиях или квартиру в жилом доме, обязательноналичие металлических решеток на окнах и входных металлических  дверей.Обслуживание клиентов производится только через кассовое окно.     77.3.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предметыдолжны  храниться в специально отведенной комнате или шкафах,  располо-женных вне помещения касс.     77.4. Обменные пункты должны быть оснащены техническими средствамидля определения подлинности денежных знаков (ультрафиолетовая лампа-де-тектор, лупа и т.д.), телефоном.     77.5. Обменные  пункты независимо от места нахождения при проведе-нии обменных операций с наличной иностранной валютой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     77.6. Обменные пункты должны быть оборудованы  стендами  (размеромне менее 40х60 см),  содержащим информацию о курсах покупки,  продажи иобмена наличной иностранной валюты.     В каждом обменном пункте на видном для клиентов месте должна  бытьвывешена следующая информация:     - наименование уполномоченного банка,  открывшего данный  обменныйпункт;     - режим работы обменного пункта;     - письмо о регистрации обменного пункта - оригинал;     - информацию для клиентов и порядок их обслуживания,  в  соответс-твии  с  приложением 8,  9 Положения о порядке выдачи лицензии на правопроведения обменных операций с наличной иностранной валютой, утвержден-ного постановлением Правления Национального банка Кыргызской Республикиот 30 ноября 2000 года № 42/2.     78.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руководителями уполномоченных бан-ков".     2. Нумерацию глав "5-17" и пунктов "69-148" изменить соответствен-но на главы "6-18" и пункты "79-158".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lp_nx0_nhwm7oxzvvp">
      <w:r>
        <w:rPr>
          <w:rFonts w:ascii="Arial" w:cs="Arial" w:eastAsia="Arial" w:hAnsi="Arial"/>
          <w:color w:val="132D3F"/>
          <w:sz w:val="16"/>
          <w:szCs w:val="16"/>
          <w:u w:val="single"/>
        </w:rPr>
        <w:t xml:space="preserve">dalil.kg/document/300252</w:t>
      </w:r>
    </w:hyperlink>
  </w:p>
  <w:p>
    <w:pPr>
      <w:spacing w:after="0" w:before="40"/>
      <w:jc w:val="center"/>
    </w:pPr>
    <w:hyperlink w:history="1" r:id="rIdaxfzeln2wvfzczah1ic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dpqm9zt1yqs4ehasypi"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lp_nx0_nhwm7oxzvvp" Type="http://schemas.openxmlformats.org/officeDocument/2006/relationships/hyperlink" Target="https://dalil.kg/document/300252" TargetMode="External"/><Relationship Id="rIdaxfzeln2wvfzczah1ic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2026-09-24T20:42:28.662Z</dcterms:created>
  <dcterms:modified xsi:type="dcterms:W3CDTF">2026-09-24T20:42:28.662Z</dcterms:modified>
</cp:coreProperties>
</file>

<file path=docProps/custom.xml><?xml version="1.0" encoding="utf-8"?>
<Properties xmlns="http://schemas.openxmlformats.org/officeDocument/2006/custom-properties" xmlns:vt="http://schemas.openxmlformats.org/officeDocument/2006/docPropsVTypes"/>
</file>