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 ПРЕКРАТИЛ ДЕЙСТВИЕ
           в соответствии со статьей 36 </w:t>
      </w:r>
      <w:hyperlink w:history="1" r:id="rIdxfxe4up3inczwu60dv6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 от 20 июля 2009 года N 241
       "О нормативных правовых актах Кыргызской Республики"Зарегистрировано в Министерстве юстиции Кыргызской Республики14 сентября 2005 года. Регистрационный номер 130-05                                                          Приложение № 1                                                    Утверждены                                              </w:t>
      </w:r>
      <w:hyperlink w:history="1" r:id="rIduaygvvcocubmrptx9z2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                                        здравоохранения                                              Кыргызской Республики                                          от 24 августа 2005 года № 348                                 ПРАВИЛА           хранения, учета и отпуска наркотических средств,               психотропных, сильнодействующих, ядовитых                           веществ в аптеках      I.  Хранение     II. Прием рецептов, изготовление и отпуск лекарств                               I. Хранение      1. Наркотические средства и особо ядовитые вещества (мышьяковистыйангидрид,  натрия арсенат кристаллический, стрихнина нитрат, ртути дих-лорид (сулема),  ртути оксицианид, ртути цианид должны храниться тольков сейфах; при этом особо ядовитые вещества - во внутреннем, запирающем-ся на замок, отделении сейфа.     2. Ядовитые вещества, относящиеся к списку "А", утвержден </w:t>
      </w:r>
      <w:hyperlink w:history="1" r:id="rId9kjungiscrt4mjyk4qf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Министерства здравоохранения Кыргызской Республики от 14.01.2002  г.  №13 "Об утверждении перечня лекарственных средств списков А и Б (регист-рация в Министерстве юстиции от 25.01.2002 г.  № 13-02),  независимо отлекарственной  формы (за исключением перечисленных в п.1 настоящих пра-вил) должны храниться изолированно,  в специально выделенных  для  этихцелей шкафах под замком.     3. Реактивы,  содержащие ядовитые вещества и находящиеся во  времяработы  на  столе  провизора-аналитика  или провизора-технолога,  послеокончания работы должны храниться в шкафу под замком.     4. Сейфы,  шкафы (ящики), для хранения наркотических средств, пси-хотропных,  сильнодействующих и ядовитых веществ,  должны находиться  взакрытом состоянии.  В рабочее время ключ от шкафа "А",  находящегося вассистентской комнате, должен быть у провизора-технолога. После оконча-ния  рабочего дня они опечатываются или пломбируются.  Ключи от сейфов,шкафов (ящиков),  печать и пломбир должны храниться только у материаль-но-ответственных лиц, уполномоченных на то приказом по аптеке.     5. На внутренней стороне дверок сейфа и шкафа,  в которых хранятсялекарственные средства списка "А", должна быть надпись "A" Venena, а навнутренней стороне  дверок  шкафа,  в  котором  хранятся  лекарственныесредства списка "Б", утвержденным </w:t>
      </w:r>
      <w:hyperlink w:history="1" r:id="rIdn7n6g2gpuwujtaa6ljr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здравоохраненияКыргызской Республики от 14.01.2002 г. № 13 "Об утверждении перечня ле-карственных  средств  списков А и Б (регистрация в Министерстве юстицииот 25.01.2002 г.  № 13-02) - надпись "Б" Heroica и  перечень  ядовитых,сильнодействующих веществ с указанием высших разовых и суточных доз.     6. Надписи на штангласах,  в которых хранятся  ядовитые  вещества,должны  быть белого цвета на черном фоне,  а на штангласах,  содержащихсильнодействующие вещества,  красного цвета на белом фоне; в обоих слу-чаях на штангласах должны быть указаны высшие разовые и суточные дозы.     7. Для обеспечения  надежной  сохранности  наркотические  средствадолжны  храниться  в сейфах,  установленных в специально выделенном дляэтих целей помещении, которое должно отвечать следующим требованиям:     - быть с капитальными наружными стенами, прочным потолочным покры-тием и полом;     - иметь две двери с прочными и надежными запорами,  при этом доща-тую наружную дверь толщиной не менее 40 мм и  обшитую  с  обеих  стороноцинкованным кровельным железом,  а внутреннюю дверь решетчатую,  изго-товленную из стального прута не менее 15 мм;     - иметь на оконных проемах с внутренней стороны помещения или меж-ду рамами железные решетки;     - в обязательном порядке быть оборудованным средствами охранно-по-жарной сигнализации с подключением на пульт оперативного  дежурного  пооргану внутренних дел или отдела вневедомственной охраны;     - должны подлежать обязательной  защите  строительные  конструкциипериметра  помещения - оконные и дверные проемы,  люки,  вентиляционныеканалы,  вводы тепловых коммуникаций, тонкостенные перегородки и другиеэлементы помещения, доступные для проникновения с внешней стороны;     - система пожарной сигнализации должна соответствовать требованиям</w:t>
      </w:r>
      <w:hyperlink w:history="1" r:id="rId_xlkrxrdm3efr8vntthv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приказа</w:t>
        </w:r>
      </w:hyperlink>
      <w:r>
        <w:rPr>
          <w:rFonts w:ascii="Arial" w:cs="Arial" w:eastAsia="Arial" w:hAnsi="Arial"/>
          <w:sz w:val="24"/>
          <w:szCs w:val="24"/>
        </w:rPr>
        <w:t xml:space="preserve">  Министерства  экологии и чрезвычайных ситуаций Кыргызской Рес-публики от 22.02.05 г.  № с70 "Об утверждении Перечня зданий,  сооруже-ний, помещений и оборудования, подлежащих защите автоматическими систе-мами обнаружения и тушения пожара" (зарегистрировано в Министерстве юс-тиции  Кыргызской  Республики 9 марта 2005 года.  Регистрационный номер32-05), и обеспечивать круглосуточную работу.     В аптеках и аптечных пунктах,  расположенных в отдаленной сельскойместности,  где отсутствуют подразделения Министерства  внутренних  делКыргызской Республики (далее - МВД) и вневедомственной охраны, допуска-ется укрепление окон материальных комнат,  в которых хранятся  наркоти-ческие средства,  металлическими решетками с внутренней стороны помеще-ния,  а двери необходимо обить железом.  После окончания работы  аптекадолжна  запираться  на  замок и опечатывается материально-ответственнымлицом.     8. Выдача  наркотических средств и особо ядовитых веществ в ассис-тентскую комнату для текущей работы должна производиться из  материаль-ной  комнаты  только  заведующим аптекой или лицом уполномоченным им наэто.     9. Запас  наркотических и ядовитых лекарственных средств в аптекахнезависимо от организационно-правовой формы и формы собственности и ве-домственной принадлежности не должен превышать трех месячной потребнос-ти. Для аптек удаленных от баз снабжения, запас этих средств устанавли-вается в размере до шести месячной потребности.     10. В ассистентской комнате аптек  запасы  наркотических  средств,ядовитых  сильнодействующих  и психотропных веществ не должны превышатьпятидневной потребности.     В аптеках,  работающих  круглосуточно,  во время ночного дежурствафармацевт  при  необходимости  использует  наркотические  лекарственныесредства, которые находятся в опечатанном и опломбированном сейфе. Пос-ле окончания дежурства он отчитывается перед  материально-ответственнымлицом, отвечающим за учет и хранение наркотических средств и психотроп-ных веществ.     11. Хранение  в аптеках разрешенных к применению в Кыргызской Рес-публике психотропных и сильнодействующих веществ осуществляется в  шка-фах (ящиках и т.п.),  запирающихся на замок, ключи от которых находятсяу уполномоченного на то ответственного лица.     Помещения аптек,  в которых хранятся психотропные вещества охраня-ются службой охраны МВД либо иными охранными службами (допускается  ве-домственная или сторожевая охрана).     В аптеках и аптечных пунктах,  расположенных в отдаленной сельскойместности,  где  отсутствуют  подразделения Министерства внутренних делКыргызской Республики (далее - МВД) и вневедомственной охраны, допуска-ется укрепление окон материальных комнат, в которых хранятся психотроп-ные и сильнодействующие вещества металлическими решетками с  внутреннейстороны  помещения,  а двери необходимо обить железом.  После окончанияработы аптека должна запираться на  замок  и  опечатывается  материаль-но-ответственным лицом.                    II. Прием рецептов, изготовление                           и отпуск лекарств      12. Приему для изготовления лекарственных средств в аптеках подле-жат  рецепты,  оформленные  в  соответствии с действующими нормативнымитребованиями.     13. При приеме рецептов на лекарства, в состав которых входят нар-котические средства,  ядовитые, сильнодействующие, психотропные вещест-ва,  провизор  (фармацевт) обязан уточнить возраст больного,  проверитьправильность дозирования,  совместимость прописанных ингредиентов в ле-карственной  форме  и подчеркнуть наименование наркотического средства,ядовитого, сильнодействующего вещества красным цветом.     14. Наркотические средства и ядовитые вещества,  входящие в составлекарственной формы должны отвешиваться провизором-технологом  у  местаих хранения и в присутствии ассистента,  после чего штанглас немедленноубирается в шкаф.  На обратной стороне рецепта провизор-технолог распи-сывается в выдаче, а ассистент в получении требуемого количества нарко-тического средства или ядовитого вещества, с указанием его наименованияи количества.  Вместо написания от руки на обратной стороне рецепта мо-жет ставиться штамп:                             АПТЕКА № ______ -----------------------------------------------------------------------|  Дата  |Название вещества|Количество|Отвесил и отпустил|   Получил  ||        |                 |          |                  |и приготовил|-----------------------------------------------------------------------     Полученное ассистентом наркотическое средство или ядовитое вещест-во  должно быть немедленно использовано фармацевтом или провизором-тех-нологом для изготовления лекарственной формы.  После  изготовления  ле-карственная форма передается провизору-аналитику для проведения контро-ля качества,  с последующим занесением результатов анализа в  журнал  всоответствии с приказом Министерства здравоохранения Кыргызской Респуб-лики от 17.11.98 г.  № 283 "О контроле качества лекарственных  средств,изготовленных  в  аптеках" (Регистрация Министерства юстиции КыргызскойРеспублики от 28.11.98 г. № 38).     В случае, если в аптеке работает всего один фармацевт, после отве-шивания наркотического средства или ядовитого вещества он указывает  наобороте  рецепта название и прописью количество взятого вещества и рас-писывается.     15. В  шкафах "А" для изготовления лекарств с ядовитыми веществамидолжны храниться ручные весы,  разновес,  ступки,  цилиндры и  воронки,мытье  и  обработка  которых производится отдельно от другой посуды поднаблюдением фармацевта.     Желательно на  посуде,  используемой  для  изготовления  лекарств,иметь маркировку: "для атропина", "для сулемы" и т.д.     16. Изготовленные лекарственные средства, содержащие наркотическиесредства или ядовитые вещества,  опечатываются лицом,  проверившим  ле-карственное средство, или укупориваются "под обкатку" и хранятся до от-пуска в отдельном запирающемся шкафу.     17. Если в рецепте, наряду с другими ингредиентами, прописаны нар-котические средства,  ядовитые, сильнодействующие, психотропные вещест-ва,  то  отпускать  их отдельно (не в составе изготовленного лекарства)запрещается.     18. Склянки, в которых отпускаются растворы дихлорида ртути (суле-ма),  цианида и оксицианида ртути, оформляются этикетками: "Яд" с изоб-ражением  скрещенных костей и черепа,  "Обращаться с осторожностью",  атакже должно быть указано название ядовитого вещества на  государствен-ном (или русском) языке и концентрация раствора.     Раствор дихлорида ртути (сулемы), предназначенный для целей дезин-фекции,  окрашивается  эозином или фуксином;  на сигнатуре или этикеткедолжно быть указано, чем окрашен этот раствор.     На упаковке  других  изготовленных в аптеке лекарственных средств,содержащих ядовитые вещества, а также фенол в чистом виде или в раство-рах,  с концентрацией выше 5%, крепкие кислоты, пергидроль и другие по-добные вещества,  должна наклеиваться этикетка "Обращаться  с  осторож-ностью".     19. Отпуск  лечебно-профилактическим  организациям   наркотическихсредств,  ядовитых  веществ  производится  через  назначенное по аптекеуполномоченное лицо по отдельной доверенности,  подписанной руководите-лем и бухгалтером учреждения с приложением печати. Счет-фактура на нар-котические лекарственные средства выписывается отдельно.     Если лечебно-профилактическая организация обслуживается больничной(межбольничной) аптекой,  то отпуск лекарственных  средств,  содержащихнаркотические средства и ядовитые вещества,  может проводиться по дове-ренности, выданной на 1 месяц.     20. Запрещается  отпуск дихлорида ртути (сулемы) в таблетках и по-рошке лечебно-профилактическим организациям,  не имеющим своих аптек, атакже отдельным лицам по индивидуальным рецептам.     Как исключение, дихлорид ртути (сулема) в таблетках может быть от-пущен  лечебно-профилактическим  организациям  отдаленных районов,  гдевблизи не имеется аптечных организаций,  непосредственно врачу  или  поего доверенности среднему медицинскому персоналу.     21. Отпуск лечебно-профилактическим организациям  нитрата  серебра(ляписа) для профилактики бленнореи производится в растворе не более 2%концентрации с обозначением на этикетке "Для новорожденных".     Для наружных  целей растворы ляписа могут отпускаться в концентра-ции,  прописанной врачом, с обязательным указанием на рецепте (требова-нии) прописью концентрации и способа применения.     22. Учет наркотических средств,  психотропных,  сильнодействующих,ядовитых веществ, подлежащих предметно-количественному учету, ведется вспециальной книге, пронумерованной, прошнурованной, заверенной подписьюи печатью руководителя учреждения по прилагаемой форме.     На первой странице книги указываются лекарственные средства,  под-лежащие предметно-количественному учету.  Для каждой лекарственной фор-мы, дозировки, фасовки лекарственного средства отводится отдельный лист(разворот). Указываются единицы учета для каждого лекарственного средс-тва.  Исправления зачеркиваются и заверяются  подписью  материально-от-ветственного  лица.  Поступление отражается по каждому приходному доку-менту в отдельности с указанием  номера  и  даты.  Расход  записываетсядневными  итогами (ежедневные записи) и подразделением на отпуск по ам-булаторной рецептуре и  отпуск  лечебно-профилактическим  организациям,аптечным пунктам и отделам аптеки.     23. Не реже одного раза в месяц уполномоченное  лицо,  на  котороевозложен контроль за ведением и хранением книги учета, проверяет записив журнале,  сверяет фактическое наличие с книжными остатками,  о чем наследующей  строке,  после  последней на момент проверки записи в книге,делает отметку с указанием даты проверки и заверяет ее своей подписью.     В случае  выявления  отклонений при снятии фактических остатков откнижных данных свыше утвержденных норм естественной  убыли,  заведующийаптекой  или  уполномоченное лицо,  обязан немедленно поставить об этомписьменно в известность руководителя организации, который в 3-5 дневныйсрок должен провести служебное расследование.                                   ФОРМА           книги учета наркотических средств, психотропных,                  сильнодействующих, ядовитых веществ      Наименование лекарственного средства _____________________________     Материально-ответственное лицо ___________________________________                                              (Фамилия И.О.)-----------------------------------------------------------------------|Месяц|Остаток|              Приход             |        Расход       ||     |на 1-е |---------------------------------|---------------------||     | число | поставщик |количество|всего за  |1 |2 |3 |4 | 5 | 6 и ||     |       |№ документа|          |  месяц   |  |  |  |  |   | т.д.||     |       |   и дата  |          |по приходу|  |  |  |  |   |     ||     |       |           |          |с остатком|  |  |  |  |   |     ||-----|-------|-----------|----------|----------|--|--|--|--|---|-----||  1  |   2   |     3     |     4    |     5    | 6| 7| 8| 9| 10|  11 ||-----|-------|-----------|----------|----------|--|--|--|--|---|-----|----------------------------------------------------------------------------------------------------------------------------------------------|Месяц|Расчет за месяц|Всего за месяц|Книжный|Фактический|  Подпись   ||     |по каждому виду|по всем видам |остаток|  остаток  | материаль- ||     |    отдельно   |    расхода   |       |           | но-ответст-||     |               |              |       |           |венного лица||     |               |              |       |           |            ||     |               |              |       |           |            ||-----|---------------|--------------|-------|-----------|------------||  12 |       13      |      14      |   15  |     16    |     17     ||-----|---------------|--------------|-------|-----------|------------|-----------------------------------------------------------------------      Январь       по амбулаторной рецептуре     __________________________________________________________________                  лечебным и аптечным организациям                                 Подпись материально-ответственного лица      __________________________________________________________________     Февраль            То же                                 Подпись материально-ответственного лица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lxqpdgiyx7tqg6-9qiw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dalil.kg/document/300288</w:t>
      </w:r>
    </w:hyperlink>
  </w:p>
  <w:p>
    <w:pPr>
      <w:spacing w:after="0" w:before="40"/>
      <w:jc w:val="center"/>
    </w:pPr>
    <w:hyperlink w:history="1" r:id="rIdeabfv1h4tmw0vj7ksff_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fxe4up3inczwu60dv6ng" Type="http://schemas.openxmlformats.org/officeDocument/2006/relationships/hyperlink" Target="https://dalil.kg/document/202591" TargetMode="External"/><Relationship Id="rIduaygvvcocubmrptx9z2nm" Type="http://schemas.openxmlformats.org/officeDocument/2006/relationships/hyperlink" Target="https://dalil.kg/document/300284" TargetMode="External"/><Relationship Id="rId9kjungiscrt4mjyk4qftg" Type="http://schemas.openxmlformats.org/officeDocument/2006/relationships/hyperlink" Target="https://dalil.kg/document/30173" TargetMode="External"/><Relationship Id="rIdn7n6g2gpuwujtaa6ljria" Type="http://schemas.openxmlformats.org/officeDocument/2006/relationships/hyperlink" Target="https://dalil.kg/document/30173" TargetMode="External"/><Relationship Id="rId_xlkrxrdm3efr8vntthv9" Type="http://schemas.openxmlformats.org/officeDocument/2006/relationships/hyperlink" Target="https://dalil.kg/document/3110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lxqpdgiyx7tqg6-9qiwi" Type="http://schemas.openxmlformats.org/officeDocument/2006/relationships/hyperlink" Target="https://dalil.kg/document/300288" TargetMode="External"/><Relationship Id="rIdeabfv1h4tmw0vj7ksff_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2026-10-01T21:45:40.359Z</dcterms:created>
  <dcterms:modified xsi:type="dcterms:W3CDTF">2026-10-01T21:45:40.359Z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