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mn5v-vqdqgttam68cfp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Республики14 сентября 2005 года. Регистрационный номер 130-05                                                          Приложение № 4                                                    Утверждены                                              </w:t>
      </w:r>
      <w:hyperlink w:history="1" r:id="rIdwxmx_fv5xdiay_qkhqpx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24 августа 2005 года № 348                                 ПРАВИЛА         хранения и учета наркотических средств, психотропных,           сильнодействующих, ядовитых веществ и прекурсоров                в контрольно-аналитических лабораториях      1. Контрольно-аналитические  лаборатории должны быть аккредитованыГосударственной инспекцией по стандартизации и  метрологии  при  Прави-тельстве Кыргызской Республики.     2. Ядовитые вещества списка "А", а также ядовитые вещества, приме-няемые как реактивы в чистом виде,  должны храниться в отдельных шкафахпод замком, на ночь опечатываться или пломбироваться.     Растворы реактивов,  содержащие ядовитые вещества, после окончанияработы, должны храниться в отдельных запирающихся шкафах, за исключени-ем титрованных растворов, которые могут храниться в обычном порядке.     Готовые лекарственные формы,  содержащие ядовитые вещества, посту-пающие в лабораторию для анализа,  подлежат хранению отдельно от другихлекарственных средств, в запирающихся шкафах.     3. Наркотические  средства,  независимо  от  лекарственной  формы,должны храниться в закрытых опломбированных сейфах,  а  особо  ядовитыесредства: мышьяковистый ангидрид, натрия арсенат кристаллический, ртутидихлорид (сулема),  ртути цианид,  ртути оксицианид,  стрихнина нитрат,бруцин,  никотин, фосфор, синильная кислота и ее соли, хлорпикрин и се-роуглерод,  должны храниться в специально выделенном внутреннем отделе-нии сейфа.     4. Ответственным за хранение наркотических средств, ядовитых, пси-хотропных,  сильнодействующих  веществ является заведующий лабораториейили лицо, уполномоченное им на это приказом по лаборатории.     5. Ключи  от сейфа (шкафов),  где хранятся наркотические средства,ядовитые, психотропные, сильнодействующие вещества, должны находиться узаведующего лабораторией или лица, уполномоченного им на это.     6. Наркотические средства, ядовитые, психотропные, сильнодействую-щие вещества или лекарственные средства их содержащие,  выданные прови-зору-аналитику для анализа,  хранятся изолированно под замком  у  хими-ка-аналитика.     7. Наркотические средства, ядовитые, психотропные, сильнодействую-щие вещества, поступающие на анализ от фармацевтических организаций, поокончании анализа хранятся в течение 3 месяцев,  после чего остатки  ихвозвращаются  фармацевтическим  организациям  или используются для нуждлаборатории и списываются в расход с оформлением соответствующих актов.     Забракованные наркотические   средства,   ядовитые,  психотропные,сильнодействующие вещества и прекурсоры после истечения срока  храненияуничтожаются согласно действующим правилам.     Остатки лекарственных  форм,  содержащих  наркотические  средства,ядовитые,  психотропные,  сильнодействующие вещества и прекурсоры, хра-нятся:     а) поступившие из городских аптек в течение 10 дней;     б) поступившие из сельских аптек в течение 20 дней,     после чего уничтожаются с участием представителя вышестоящей орга-низации, и оформляется актом по лаборатории.     8. Ядовитые вещества,  используемые как реактивы,  должны иметь накаждой упаковке этикетки:  наименование препарата, надписи "Яд" с изоб-ражением скрещенных костей и черепа и "Обращаться с осторожностью".     9. Наркотические средства, ядовитые, психотропные, сильнодействую-щие вещества и прекурсоры,  независимо от лекарственной формы, подлежатпредметно-количественному учету в отдельных пронумерованных и прошнуро-ванных  книгах,  скрепленных печатью и заверенном подписью руководителяконтрольно-аналитической лаборатории (по прилагаемой форме).     10. Документы на наркотические средства,  ядовитые,  психотропные,сильнодействующие вещества должны храниться у лица,  ответственного  заих хранение, в течение 3 лет.     11. Реактивы,  относящиеся к списку "Б" и прекурсоры,  необходимыедля  текущей  работы,  могут  храниться в обычном порядке,  а запасы ихдолжны храниться в шкафу под замком.        __________________________________________________________      Наименование контрольно-аналитической лаборатории (центра)                                  КНИГА              учета наркотических средств, психотропных,           сильнодействующих, ядовитых веществ и прекурсоров                в контрольно-аналитических лабораториях      Наименование средства, № серии (или пробы) _______________________     Единица измерения ________________________________________________ -----------------------------------------------------------------------|                               Приход                                ||---------------------------------------------------------------------|| № п/п, т.е. |    Дата     |Фармацевтическая|№ серии или| Количество ||  № анализа  | поступления |   организация  |   пробы   |            ||             |             | и № документа  |           |            ||             |             |                |           |            ||             |             |                |           |            ||             |             |                |           |            ||             |             |                |           |            ||             |             |                |           |            ||             |             |                |           |            ||-------------|-------------|----------------|-----------|------------||      1      |       2     |        3       |     4     |      5     |----------------------------------------------------------------------------------------------------------------------------------------------|                               Расход                                ||---------------------------------------------------------------------||Дата|Первона-|Дата   |Неизрасхо-|Остаток|Отметка о|Ф.И.О. |Ф.И.О.    ||    |чальное |прове- | дованное |  от   |передаче |зав.   |провизо-  ||    |коли-   |дения  |количество|анализа|на склад |лабора-|ра-анали- ||    |чество  |анализа|          |       |или      |торией |тика,     ||    |        |       |          |       |уничтоже-|       |производя-||    |        |       |          |       |ния      |       |щего      ||    |        |       |          |       |остатка  |       |анализ    ||    |        |       |          |       |от       |       |          ||    |        |       |          |       |анализа  |       |          ||----|--------|-------|----------|-------|---------|-------|----------||  6 |    7   |   8   |     9    |   10  |    11   |   12  |    13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ahlstaguvtg4-7-6hlsx">
      <w:r>
        <w:rPr>
          <w:rFonts w:ascii="Arial" w:cs="Arial" w:eastAsia="Arial" w:hAnsi="Arial"/>
          <w:color w:val="132D3F"/>
          <w:sz w:val="16"/>
          <w:szCs w:val="16"/>
          <w:u w:val="single"/>
        </w:rPr>
        <w:t xml:space="preserve">dalil.kg/document/300291</w:t>
      </w:r>
    </w:hyperlink>
  </w:p>
  <w:p>
    <w:pPr>
      <w:spacing w:after="0" w:before="40"/>
      <w:jc w:val="center"/>
    </w:pPr>
    <w:hyperlink w:history="1" r:id="rIdexzw8hbwjqxrf5-a9qy5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mn5v-vqdqgttam68cfpi" Type="http://schemas.openxmlformats.org/officeDocument/2006/relationships/hyperlink" Target="https://dalil.kg/document/202591" TargetMode="External"/><Relationship Id="rIdwxmx_fv5xdiay_qkhqpxf" Type="http://schemas.openxmlformats.org/officeDocument/2006/relationships/hyperlink" Target="https://dalil.kg/document/30028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ahlstaguvtg4-7-6hlsx" Type="http://schemas.openxmlformats.org/officeDocument/2006/relationships/hyperlink" Target="https://dalil.kg/document/300291" TargetMode="External"/><Relationship Id="rIdexzw8hbwjqxrf5-a9qy5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2026-10-01T21:45:40.399Z</dcterms:created>
  <dcterms:modified xsi:type="dcterms:W3CDTF">2026-10-01T21:45:40.399Z</dcterms:modified>
</cp:coreProperties>
</file>

<file path=docProps/custom.xml><?xml version="1.0" encoding="utf-8"?>
<Properties xmlns="http://schemas.openxmlformats.org/officeDocument/2006/custom-properties" xmlns:vt="http://schemas.openxmlformats.org/officeDocument/2006/docPropsVTypes"/>
</file>