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yu3z0ze8jvus4mebj_bfx">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Республики5 декабря 2005 года. Регистрационный номер 153-05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коллегии                                           Государственного агентства                                         интеллектуальной собственности                                          при Правительстве Кыргызской                                            Республики (Кыргызпатент)                                           от 28 октября 2005 года № 9                                 ПРАВИЛА               составления, подачи и рассмотрения заявки             на выдачу патента на селекционное достижение        Настоящие Правила  устанавливают  порядок  составления,  подачи  ирассмотрения заявки на выдачу патента на селекционное достижение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правовой охране селекци-онных достижений".                           ПЕРЕЧЕНЬ СОКРАЩЕНИЙ      Правила          - Правила составления,  подачи и рассмотрения за-                        явки на выдачу патента на селекционное достиже-                        ние;     Закон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правовой охране                        селекционных достижений";     Кыргызпатент     - Государственное агентство      интеллектуальной                        собственности при Правительстве Кыргызской Рес-                        публики;     Заявка           - заявка на выдачу патента на селекционное дости-                        жение;     Заявление        - заявление на  выдачу  патента  на  селекционное                        достижение;     Государственный  - Государственный реестр  охраняемых селекционных     реестр             достижений Кыргызской Республики;     Апелляционный    - Апелляционный совет Кыргызпатента;     совет     Госкомиссия      - Государственная комиссия   по    сортоиспытанию                        сельскохозяйственных  культур  при Министерстве                        сельского и водного хозяйства  Кыргызской  Рес-                        публики;     Госплеминспекция - Государственная инспекция по племенной работе в                        животноводстве и мониторингу пастбищ при Минис-                        терстве сельского и водного хозяйства  Кыргызс-                        кой Республики;     УПОВ             - Международный союз по охране новых сортов рас-                        тений.                                РАЗДЕЛ I                 СОСТАВЛЕНИЕ И ПОДАЧА ЗАЯВКИ НА ВЫДАЧУ                  ПАТЕНТА НА СЕЛЕКЦИОННОЕ ДОСТИЖЕНИЕ                            1. Подача заявки      1.1. Лица, имеющие право на подачу заявки и получение патента      В соответствии  с частью 1 статьи 5</w:t>
      </w:r>
    </w:p>
    <w:p>
      <w:r>
        <w:rPr>
          <w:rFonts w:ascii="Arial" w:cs="Arial" w:eastAsia="Arial" w:hAnsi="Arial"/>
          <w:sz w:val="24"/>
          <w:szCs w:val="24"/>
        </w:rPr>
        <w:t xml:space="preserve">Закона</w:t>
      </w:r>
    </w:p>
    <w:p>
      <w:r>
        <w:rPr>
          <w:rFonts w:ascii="Arial" w:cs="Arial" w:eastAsia="Arial" w:hAnsi="Arial"/>
          <w:sz w:val="24"/>
          <w:szCs w:val="24"/>
        </w:rPr>
        <w:t xml:space="preserve">правом на подачу заявкиобладает автор селекционного достижения,  работодатель или их правопре-емник (далее - заявитель).     Если селекционное достижение создано при выполнении служебного за-дания или служебных обязанностей, то право на подачу заявки принадлежитработодателю,  если договором между селекционером  и  работодателем  непредусмотрено иное.     Если селекционное достижение создано несколькими лицами совместно,то им предоставляется право совместной подачи заявки.     Заявка подается в Кыргызпатент непосредственно или направляется попочте.      1.2. Подача заявки через доверенное лицо или патентного          поверенного      Заявка может быть подана заявителем непосредственно либо через до-веренное  лицо,  которое согласно доверенности ведет дела,  связанные сполучением патента.     Физические или юридические лица других государств, не имеющие пос-тоянного местожительства или местонахождения в  Кыргызской  Республике,ведут  дела по получению патента и поддержанию его в силе через патент-ных поверенных Кыргызской Республики, зарегистрированных в Кыргызпатен-те, если иное не оговорено международным договором Кыргызской Республи-ки.                  2. Заявка на селекционное достижение      2.1. Условия охраноспособности селекционного достижения      В соответствии со статьей 4</w:t>
      </w:r>
    </w:p>
    <w:p>
      <w:r>
        <w:rPr>
          <w:rFonts w:ascii="Arial" w:cs="Arial" w:eastAsia="Arial" w:hAnsi="Arial"/>
          <w:sz w:val="24"/>
          <w:szCs w:val="24"/>
        </w:rPr>
        <w:t xml:space="preserve">Закона</w:t>
      </w:r>
    </w:p>
    <w:p>
      <w:r>
        <w:rPr>
          <w:rFonts w:ascii="Arial" w:cs="Arial" w:eastAsia="Arial" w:hAnsi="Arial"/>
          <w:sz w:val="24"/>
          <w:szCs w:val="24"/>
        </w:rPr>
        <w:t xml:space="preserve">патент выдается на селекционноедостижение,  отвечающее критериям охраноспособности и относящееся к бо-таническим и зоологическим родам и видам.     Критериями охраноспособности селекционного достижения являются:     1) новизна;     2) отличимость;     3) однородность;     4) стабильность.      2.2. Состав заявки      Заявка должна содержать:     - заявление;     - описание сорта, породы:     для сортов растений - анкета  сорта,  соответствующая  требованиямУПОВ;     для пород животных - описание его в  соответствии  с  существующейметодикой по апробации сельскохозяйственных животных.      2.3. Документы прилагаемые к заявке      К заявке прилагается:     (1) Документ, подтверждающий уплату установленной пошлины за пода-чу заявки и проведение предварительной экспертизы. Документ представля-ется вместе с заявкой.  При непредставлении документа,  подтверждающегоуплату пошлины, заявка считается не поданной.     Лицо, имеющее основание на предоставление льготы по уплате пошлин,прилагает ходатайство и копию документа, подтверждающего право на льго-ты.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по  требованию  Кыргызпатента  легализуется в консульском учрежденииКыргызской Республики,  кроме случаев, когда легализация не требуется всилу  международных договоров Кыргызской Республики или на основе прин-ципа взаимности.     Патентный поверенный,  которому  выдана доверенность на представи-тельство интересов физических или юридических лиц других государств, неимеющих  постоянного  местожительства  или местонахождения в КыргызскойРеспублике, должен лично совершать те действия, на которые он уполномо-чен.  Он может передоверить их совершение другому патентному поверенно-му,  если уполномочен на это доверенностью либо вынужден к этому  силоюобстоятельств  для  охраны интересов выдавшего доверенность в соответс-твии со статьей 205 Гражданского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 стать-ей 5</w:t>
      </w:r>
    </w:p>
    <w:p>
      <w:r>
        <w:rPr>
          <w:rFonts w:ascii="Arial" w:cs="Arial" w:eastAsia="Arial" w:hAnsi="Arial"/>
          <w:sz w:val="24"/>
          <w:szCs w:val="24"/>
        </w:rPr>
        <w:t xml:space="preserve">Закона</w:t>
      </w:r>
    </w:p>
    <w:p>
      <w:r>
        <w:rPr>
          <w:rFonts w:ascii="Arial" w:cs="Arial" w:eastAsia="Arial" w:hAnsi="Arial"/>
          <w:sz w:val="24"/>
          <w:szCs w:val="24"/>
        </w:rPr>
        <w:t xml:space="preserve">.  В этом случае представляются обе упомянутые доверенности,либо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 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 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подаваемой физическими или юридическими лицами, про-живающими в Кыргызской Республике,  делопроизводство по которой ведетсячерез доверенное лицо, прилагается доверенность, оформленная и заверен-ная согласно требованиям Главы 4 Раздела II настоящих Правил.     (4) Заявитель, желающий воспользоваться правом приоритета на осно-вании первой заявки обязан приложить копии первоначальных заявочных ма-териалов,  заверенные органом,  получившим их, а также пробы или другиедоказательства  того,  что  селекционное  достижение являющее предметомобеих заявок, одно и то же, представляются в течение трех месяцев с да-ты подачи заявки,  установленной в соответствии с абзацем 3 пункта 11.1настоящих Правил.     (5) Краткий реферат описания сорта, породы.      2.4. Представление документов      2.4.1. Язык заявки      В соответствии  с частью 5 статьи 7</w:t>
      </w:r>
    </w:p>
    <w:p>
      <w:r>
        <w:rPr>
          <w:rFonts w:ascii="Arial" w:cs="Arial" w:eastAsia="Arial" w:hAnsi="Arial"/>
          <w:sz w:val="24"/>
          <w:szCs w:val="24"/>
        </w:rPr>
        <w:t xml:space="preserve">Закона</w:t>
      </w:r>
    </w:p>
    <w:p>
      <w:r>
        <w:rPr>
          <w:rFonts w:ascii="Arial" w:cs="Arial" w:eastAsia="Arial" w:hAnsi="Arial"/>
          <w:sz w:val="24"/>
          <w:szCs w:val="24"/>
        </w:rPr>
        <w:t xml:space="preserve">документы заявки предс-тавляются на кыргызском или русском языке.     Если документы заявки поданы на ином языке, то к заявке прилагает-ся их перевод на кыргызский или русский язык.     Если документы  представляемые  в  ходе проведения предварительнойэкспертизы заявки подаются на другом языке,  к ним прилагается  переводна  кыргызский  или русский язык.  Ответственность за точность переводанесет заявитель.      2.4.2. Количество экземпляров      Все документы заявки,  составленные на кыргызском или русском язы-ке,  представляются  в трех экземплярах.  Если они составлены на другомязыке,  представляются в одном экземпляре,  а перевод их на  кыргызскийили русский язык - в двух экземплярах.                     3. Содержание документов заявки      3.1. Заявление      Заявление представляется по форме,  приведенной в</w:t>
      </w:r>
    </w:p>
    <w:p>
      <w:r>
        <w:rPr>
          <w:rFonts w:ascii="Arial" w:cs="Arial" w:eastAsia="Arial" w:hAnsi="Arial"/>
          <w:sz w:val="24"/>
          <w:szCs w:val="24"/>
        </w:rPr>
        <w:t xml:space="preserve">Приложении № 1</w:t>
      </w:r>
    </w:p>
    <w:p>
      <w:r>
        <w:rPr>
          <w:rFonts w:ascii="Arial" w:cs="Arial" w:eastAsia="Arial" w:hAnsi="Arial"/>
          <w:sz w:val="24"/>
          <w:szCs w:val="24"/>
        </w:rPr>
        <w:t xml:space="preserve">кнастоящим Правилам.     Если какие-либо  сведения  нельзя разместить полностью в соответс-твующих графах,  их приводят по той же форме на дополнительном листе  суказанием в соответствующей графе заявления:  "см. приложение на допол-нительном листе".     Форма заявления имеет семь разделов, отдельные из которых содержатподразделы "а" и "б".     1(а). Заявитель(и).     Указывается официальное наименование юридического  лица  (согласноучредительному документу) или фамилия,  имя,  отчество физического лица(причем фамилия указывается перед именем)  и  адрес  их  соответственноместонахождения, местожительства, включая наименование страны.     Наименование страны заявителя обозначаются кодом страны  по  стан-дарту ВОИС ST. 3 (далее - код страны) (</w:t>
      </w:r>
    </w:p>
    <w:p>
      <w:r>
        <w:rPr>
          <w:rFonts w:ascii="Arial" w:cs="Arial" w:eastAsia="Arial" w:hAnsi="Arial"/>
          <w:sz w:val="24"/>
          <w:szCs w:val="24"/>
        </w:rPr>
        <w:t xml:space="preserve">Приложение № 2</w:t>
      </w:r>
    </w:p>
    <w:p>
      <w:r>
        <w:rPr>
          <w:rFonts w:ascii="Arial" w:cs="Arial" w:eastAsia="Arial" w:hAnsi="Arial"/>
          <w:sz w:val="24"/>
          <w:szCs w:val="24"/>
        </w:rPr>
        <w:t xml:space="preserve">). Если заявителейнесколько,  необходимо указать имена и адреса всех заявителей.  При не-достатке  места для всех необходимых сведений следует внести только фа-милии и имена,  а адреса указать в приложении. В случае изменения фами-лии или адреса заявитель обязан уведомить об этом Кыргызпатент в офици-альном письме.     1(б). Гражданство.     Заполняется, если заявителем является физическое лицо.     2(а). Адрес для переписки.     Указывается полный адрес (в верхнем углу,  в квадраты  вписываетсяпочтовый индекс),  номер телефона, телефакса и телекса (если они имеют-ся) лица, уполномоченного вести переписку по заявке.     2(б). Простановкой  знака [х] в соответствующих клетках отмечаетсялицо, чей адрес указан в графе 2(а).     3(а). Род, вид.     Наименование рода и вида должно быть полным, чтобы точно идентифи-цировать сорт, породу как по таксономической принадлежности (</w:t>
      </w:r>
    </w:p>
    <w:p>
      <w:r>
        <w:rPr>
          <w:rFonts w:ascii="Arial" w:cs="Arial" w:eastAsia="Arial" w:hAnsi="Arial"/>
          <w:sz w:val="24"/>
          <w:szCs w:val="24"/>
        </w:rPr>
        <w:t xml:space="preserve">Приложение</w:t>
      </w:r>
    </w:p>
    <w:p>
      <w:r>
        <w:rPr>
          <w:rFonts w:ascii="Arial" w:cs="Arial" w:eastAsia="Arial" w:hAnsi="Arial"/>
          <w:sz w:val="24"/>
          <w:szCs w:val="24"/>
        </w:rPr>
        <w:t xml:space="preserve">№ 3</w:t>
      </w:r>
    </w:p>
    <w:p>
      <w:r>
        <w:rPr>
          <w:rFonts w:ascii="Arial" w:cs="Arial" w:eastAsia="Arial" w:hAnsi="Arial"/>
          <w:sz w:val="24"/>
          <w:szCs w:val="24"/>
        </w:rPr>
        <w:t xml:space="preserve">),  так и по производственному использованию. Например: пшеница мяг-кая озимая,  кукуруза гибрид F1,  кукуруза родительская линия, виноградстоловый, овца грубошерстная и т.д.     3(б). Род, вид.     Указывается латинское наименование (печатными буквами)  таксономи-ческой единицы (род, вид, подвид).     4(а). Предлагаемое наименование.     При подборе наименования следует руководствоваться статьей 8</w:t>
      </w:r>
    </w:p>
    <w:p>
      <w:r>
        <w:rPr>
          <w:rFonts w:ascii="Arial" w:cs="Arial" w:eastAsia="Arial" w:hAnsi="Arial"/>
          <w:sz w:val="24"/>
          <w:szCs w:val="24"/>
        </w:rPr>
        <w:t xml:space="preserve">Зако-</w:t>
      </w:r>
    </w:p>
    <w:p>
      <w:r>
        <w:rPr>
          <w:rFonts w:ascii="Arial" w:cs="Arial" w:eastAsia="Arial" w:hAnsi="Arial"/>
          <w:sz w:val="24"/>
          <w:szCs w:val="24"/>
        </w:rPr>
        <w:t xml:space="preserve">на</w:t>
      </w:r>
    </w:p>
    <w:p>
      <w:r>
        <w:rPr>
          <w:rFonts w:ascii="Arial" w:cs="Arial" w:eastAsia="Arial" w:hAnsi="Arial"/>
          <w:sz w:val="24"/>
          <w:szCs w:val="24"/>
        </w:rPr>
        <w:t xml:space="preserve">и п.3.4 настоящих Правил.     У селекционного достижения иностранной селекции указывают его ори-гинальное наименование на языке  заявителя  и  в  кыргызской  (русской)транслитерации.     За изменение наименования селекционного достижения  по  инициативезаявителя после принятия заявления взимается пошлина.     4(б). Селекционный номер.     Указывается селекционный номер, присвоенный на этапах селекции.     5(а). Действительным(и) автором(ами) является(ются):     отметить левый квадрат знаком [х], если заявитель или все заявите-ли являются авторами;     отметить правый квадрат знаком [х] в том случае,  если не все зая-вители являются авторами и (или) иное(ые) лицо(а) является(ются)  авто-ром(ами).     Если отмечен правый квадрат,  то необходимо указать фамилию,  имя,отчество  автора  или авторов и их адреса.  Если отмечен левый квадрат,данный пункт не заполняют.     5(б). Селекционное достижение получено заявителем(ями):     Заполняется, если отмечен правый квадрат в п.5(а).     Простановкой знака [х] в соответствующих клетках указывается,  ка-ким образом заявителем получено право на подачу заявки.     5(в). Приводится  наименование страны выведения селекционного дос-тижения полностью, а также ее код.     6. Первая заявка.     Заполняется, если заявитель желает воспользоваться правом  приори-тета  первой заявки.  Указывается просьба об установлении приоритета подате подачи первой заявки, поданной в зарубежной стране, с которой Кыр-гызская  Республика связана двусторонним или многосторонним международ-ным договором об охране сортов растений,  пород животных,  если  заявкапоступила в Кыргызпатент в течение двенадцати месяцев с указанной даты.     Заполняются код страны подачи,  дата подачи, присвоенный номер за-явки,  стадия рассмотрения заявки и наименование селекционного достиже-ния.     Стадию рассмотрения заявки указывают кодом:     А - заявка находится на рассмотрении;     В - заявка отозвана;     С - заявка удовлетворена, выдан патент.     7. Предлагался ли сорт (порода) к продаже или продавался:     (а) в стране подачи заявки:     Если сорт (порода) продавался или предлагался к продаже в Киргизс-кой Республике, то необходимо отметить знаком [x] правый квадрат и ука-зать первую дату и наименование, под которым он предлагался к продаже.     Если сорт (порода) не продавался и не предлагался к продаже,  сле-дует отметить знаком [х] левый квадрат.     (б) в других странах:     Заполняется аналогично пункту 7(а).  Дополнительно необходимо ука-зать код страны.     Прилагаемые к заявлению документы заявки.     Указанная графа заполняется путем простановки знака  [х]  в  соот-ветствующих клетках.     Квадрат 1.  Описание селекционного достижения составляется на спе-циальном бланке для соответствующего рода, вида.     Для сортов растений прилагается анкета сорта (соответствующая тре-бованиям УПОВ).     Для пород животных - описание его в  соответствии  с  существующейметодикой по апробации сельскохозяйственных животных.     Квадрат 2.  При подаче заявки через доверенное лицо или патентногоповеренного должна быть приложена доверенность.     Квадрат 3.  Копия первой заявки и ее  перевод  на  кыргызский  илирусский язык (если она прилагается).     Квадрат 4. Документ, подтверждающий уплату пошлины за подачу заяв-ки и проведение предварительной экспертизы.     Заявители, имеющие право на льготный тариф, предоставляют докумен-ты, подтверждающие это право.     Квадрат 5.  Простановкой знака "X" в указанном квадрате отмечаютсяфотографии, прилагаемые к описанию селекционного достижения.     Квадрат 6.  Краткий реферат описания селекционного достижения  (неболее одного машинописного листа).     Квадраты 7,  8 - наименования иных прилагаемых  документов  (хода-тайство о предоставлении льготы по уплате пошлин, и др.).     Если заявитель не является автором,  в заявлении  заявитель  подт-верждает наличие договора с автором(ами) селекционного достижения.     Форма заявления заполняется на пишущей машинке или компьютере. Бо-танические  определения записывают латинским шрифтом и печатными буква-ми.     Подпись.     Заявление подписывается заявителем.  Если заявителем является юри-дическое лицо, заявление подписывается руководителем или лицом, уполно-моченным на это,  указывается должность подписывающего лица  и  подписьскрепляется печатью. Если заявителей несколько, то заявление подписыва-ется всеми заявителями.     Подписи на  заявлении расшифровываются с указанием инициалов и фа-милий подписывающих лиц. В случае приведения каких-либо сведений на до-полнительном листе он подписывается в таком же порядке. Наличие подписизаявителей или патентного поверенного на  дополнительном  листе  обяза-тельно.     При подаче заявки через патентного поверенного заявление  подписы-вает патентный поверенный.      3.2. Описание селекционного достижения      (1) Описание является документом заявки и должно содержать:     - наименование рода и вида;     - предлагаемое  наименование селекционного достижения и селекцион-ный номер;     - происхождение селекционного достижения с указанием метода созда-ния и исходные (родительские) формы;     - фотографии  (при  необходимости  -  цветные)  размером  9x12 или13x18, на обратной стороне заверенные подписью заявителя и печатью (ес-ли она имеется).     На белом фоне  с  масштабной  линейкой  представляются  фотографиицветков: бутон, цветок вид сверху, сбоку, снизу, соцветий, репродуктив-ных частей растений:  колосьев, початков, метелок, зерна, плодов, ягод,клубней,  корнеплодов  и др.  и нормально развитого растения в фазе хо-зяйственного использования.     По многолетним древесным культурам - все дерево или куст и отдель-ные его части (однолетний саженец,  органы плодоношения,  побег,  лист,гроздья, плоды и др.).     По породе животного - изображения,  характеризующие внешний вид  иособенности породы;     - особенности поддержания и размножения селекционного достижения;     - признаки селекционного достижения, характеризующие отличительныеособенности;     - наименования похожих селекционных достижений и признаки по кото-рым они отличаются от заявляемого селекционного достижения;     - особые условия для испытания селекционного достижения на отличи-мость, однородность и стабильность (если они имеются).     (2) Описание сорта (породы) подписывается заявителем(ями).     (3) Если заявка подается на многолинейный сорт (породу) или  попу-ляцию (самоопылителей и вегетативно размножаемых растений),  она должнасодержать анкеты на все линии этого сорта (породы) с указанием их  про-центного соотношения.      3.3. Оформление документов заявки      Все документы оформляются таким образом,  чтобы было  возможно  ихнепосредственное репродуцирование в неограниченном количестве 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 пе-регибов. Листы должны иметь формат 210х297 мм. Поля на листах, содержа-щих краткое описание селекционного достижения, выполняются, мм:     верхнее - 20-40;     правое и нижнее - 20-30;     левое - 25-40.     Листы документов нумеруют арабскими цифрами, проставленными в пра-вом верхнем углу листа.     Документы заявки на прочной, белой, гладкой неблестящей бумаге пе-чатаются шрифтом черного цвета.  Тексты описания селекционного достиже-ния, справки, ответы на запросы предварительной экспертизы печатают че-рез 1,5 интервала с высотой заглавных букв не менее 2,1 мм.     В анкете  сорта допускается изображение частей растения нарисован-ных от руки тушью (чернилами) черного цвета.      3.4. Наименование селекционного достижения      Наименование селекционного достижения должно позволять идентифици-ровать  селекционное достижение,  быть кратким,  отличаться от названийсуществующих селекционных достижений такого же или близкого  ботаничес-кого  или  зоологического  рода.  Оно не должно состоять из одних цифр,вводить в заблуждение относительно свойств, происхождения, значения се-лекционного достижения,  личности селекционера, противоречить принципамобщественной морали.     Все таксономические единицы считаются близкородственными, если онипринадлежат к одному и тому же ботаническому роду или входят в  один  итот же класс, приведенный в</w:t>
      </w:r>
    </w:p>
    <w:p>
      <w:r>
        <w:rPr>
          <w:rFonts w:ascii="Arial" w:cs="Arial" w:eastAsia="Arial" w:hAnsi="Arial"/>
          <w:sz w:val="24"/>
          <w:szCs w:val="24"/>
        </w:rPr>
        <w:t xml:space="preserve">Приложении № 3</w:t>
      </w:r>
    </w:p>
    <w:p>
      <w:r>
        <w:rPr>
          <w:rFonts w:ascii="Arial" w:cs="Arial" w:eastAsia="Arial" w:hAnsi="Arial"/>
          <w:sz w:val="24"/>
          <w:szCs w:val="24"/>
        </w:rPr>
        <w:t xml:space="preserve">к настоящим Правилам.     Если заявка на охрану селекционного достижения подается в Кыргызс-кой  Республике  и  других государствах,  то наименование селекционногодостижения в этих заявках должно быть идентичным и оно должно быть при-емлемым на территории Кыргызской Республики.                                РАЗДЕЛ II           ВЕДЕНИЕ ДЕЛ НА ПОЛУЧЕНИЕ ПАТЕНТА С КЫРГЫЗПАТЕНТОМ                     4. Назначение доверенного лица      Для ведения переписки по заявке после ее подачи и защиты своих ин-тересов  при  рассмотрении заявки заявитель может назначить доверенноголица с выдачей ему доверенности, оформленной в порядке, предусмотренномпунктом 2.3 настоящих Правил.     Для физических или юридических лиц других государств,  не  имеющихпостоянного  местожительства или местонахождения в Кыргызской Республи-ке,  доверенным лицом заявителя может быть только патентный  поверенныйКыргызской Республики, зарегистрированный в Кыргызпатенте, если иное неоговорено международным договором Кыргызской Республики.     Для иных заявителей в качестве доверенного лица может быть указан,в частности, один из заявителей, если их несколько, автор селекционногодостижения, патентный поверенный или иное лицо.     Доверенность физического или юридического лица выдаваемая доверен-ному лицу,  оформляемая в Кыргызской Республике,  совершается в простойписьменной форме и не требует нотариального заверения.     Доверенность на  представительство может быть представлена как приподаче заявки, так и в процессе делопроизводства.     До представления  доверенности  совершаемые доверенным лицом дейс-твия считаются недействительными и не принимаются во внимание.     Любые действия доверенного лица, на которое он уполномочен в дове-ренности или любое действие Кыргызпатента по отношению к нему имеет  теже 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или до тех пор,  пока Кыргызпатентне будет извещен о прекращении полномочий.     Назначение доверенного  лица  может быть отменено заявителем путемподачи письменного заявления.                  5. Ведение переписки с Кыргызпатентом      (1) Переписка ведется заявителем или его доверенным лицом, уполно-моченным на это, по каждой заявке в отдельности.     Материалы, направляемые после подачи заявки,  должны содержать  ееномер и подпись заявителя или его доверенного лица.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последний день сро-ка приходится на нерабочий день, днем окончания срока считается ближай-ший  следующий за ним рабочий день.  Если окончание срока приходится натакой месяц, в котором нет соответствующего числа, срок истекает в пос-ледний день этого месяца.     (3) Если переписку по заявке осуществляет доверенное лицо заявите-ля, сроки представления материалов в связи с корреспонденцией Кыргызпа-тента 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заявителем на другом языке, долженбыть приложен их перевод на кыргызский или русский язык.  При этом, дляцелей определения выполнения заявителем установленных сроков  представ-ления материалов,  материалы, представленные на другом языке, считаютсяпредставленными на дату их поступления в Кыргызпатент,  если их переводпоступил в течение двух месяцев с даты поступления материалов на другомязыке,  в противном случае материалы считаются представленными на  датупоступления их перевода.     До представления перевода материалы, представленные на другом язы-ке, считаются не поступившими.                   6. Внесение исправлений, уточнений                    и дополнений в документы заявки      С даты подачи заявки и до уведомления заявителя  Кыргызпатентом  опринятии заявки к рассмотрению,  заявитель может по собственной инициа-тиве дополнять,  исправлять или уточнять материалы заявки без изменениясущности заявленного селекционного достижения, при условии уплат пошли-ны.     При непредставлении документа об уплате пошлины или несоответствиисуммы уплаченной пошлины установленным размерам, изменения при рассмот-рении заявки не принимаются во внимание.     Исправление и уточнение  документов  заявки  осуществляется  путемпредставления  заменяющих  листов.  Заменяющие листы представляются длякаждого экземпляра соответствующего документа заявки на кыргызском  илирусском  языке  или перевода документа на кыргызский или русский язык идолжны удовлетворять требованиям пункта 3.3 настоящих Правил.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прирепродуцировании, необходимость внесения исправлений может быть выраже-на в письме заявителя без представления заменяющих листов.     В соответствии с частью 4 статьи 8</w:t>
      </w:r>
    </w:p>
    <w:p>
      <w:r>
        <w:rPr>
          <w:rFonts w:ascii="Arial" w:cs="Arial" w:eastAsia="Arial" w:hAnsi="Arial"/>
          <w:sz w:val="24"/>
          <w:szCs w:val="24"/>
        </w:rPr>
        <w:t xml:space="preserve">Закона</w:t>
      </w:r>
    </w:p>
    <w:p>
      <w:r>
        <w:rPr>
          <w:rFonts w:ascii="Arial" w:cs="Arial" w:eastAsia="Arial" w:hAnsi="Arial"/>
          <w:sz w:val="24"/>
          <w:szCs w:val="24"/>
        </w:rPr>
        <w:t xml:space="preserve">заявитель может по собс-твенной инициативе изменить наименования селекционного достижения.  До-кумент,  подтверждающий уплату пошлины, представляется вместе с заявле-нием об изменении наименования.  При непредставлении вместе с указаннымзаявлением документа,  подтверждающего уплату пошлины  в  установленномразмере, заявление считается неподанным.               7. Ознакомление с материалами, указываемыми              экспертизой в процессе рассмотрения заявки      В соответствии с частью 8 статьи 14</w:t>
      </w:r>
    </w:p>
    <w:p>
      <w:r>
        <w:rPr>
          <w:rFonts w:ascii="Arial" w:cs="Arial" w:eastAsia="Arial" w:hAnsi="Arial"/>
          <w:sz w:val="24"/>
          <w:szCs w:val="24"/>
        </w:rPr>
        <w:t xml:space="preserve">Закона</w:t>
      </w:r>
    </w:p>
    <w:p>
      <w:r>
        <w:rPr>
          <w:rFonts w:ascii="Arial" w:cs="Arial" w:eastAsia="Arial" w:hAnsi="Arial"/>
          <w:sz w:val="24"/>
          <w:szCs w:val="24"/>
        </w:rPr>
        <w:t xml:space="preserve">заявитель может ознако-миться с материалами, используемыми при проведении экспертизы, осущест-влять наблюдение за ходом испытаний.     Копии запрашиваемых материалов направляются в течение месяца с да-ты получения запроса заявителя, при условии уплаты соответствующей пош-лины.               8. Рассмотрение заявки с участием заявителя      (1) Рассмотрение вопросов,  связанных с заявкой, с участием заяви-теля проводится по предложению Кыргызпатента или по  просьбе  заявителяпосле того,  как обе стороны ознакомлены с этими вопросами.  Вопросы позаявке,  возникающие при проведении  предварительной  экспертизы  могутбыть изложены в запросе, в котором дополнительно сообщается о целесооб-разности встречи, вопросы заявителя - в просьбе о ее проведении.     Ответ на  запрос представляется заявителем в установленный Закономсрок независимо от того,  намерен ли заявитель принять участие в  расс-мотрении заявки.     (2) Дата и время рассмотрения заявки предварительно согласовывают-ся.  В случае изменения обстоятельств,  сторона, не имеющая возможностиучаствовать в рассмотрении заявки в назначенное время, немедленно изве-щает об 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с приведением  соответствую-щих доводов.     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     (3) В  рассмотрении  заявки  может принять участие доверенное лицозаявителя,  уполномоченное им на это,  при соблюдении условий  Главы  4настоящих Правил.     Рассмотрение заявки с участием заявителя осуществляется путем  пе-реговоров.     (4) По результатам переговоров может составляться протокол, содер-жащий доводы и предложения, приводимые сторонами, и выводы о дальнейшемделопроизводстве.     В протоколе могут быть приведены:  изменения предложенные заявите-лем,  вопросы возникшие в ходе  предварительной  экспертизы,  требующиеписьменных разъяснений и т.п.     При отсутствии согласия по обсуждаемым вопросам в протоколе  могутбыть зафиксированы особые мнения участников рассмотрения.     Протокол подписывается участниками рассмотрения  и  приобщается  кматериалам заявки.                    9. Продление срока представления                       запрашиваемых материалов      (1) В соответствии с частью 6 статьи 11</w:t>
      </w:r>
    </w:p>
    <w:p>
      <w:r>
        <w:rPr>
          <w:rFonts w:ascii="Arial" w:cs="Arial" w:eastAsia="Arial" w:hAnsi="Arial"/>
          <w:sz w:val="24"/>
          <w:szCs w:val="24"/>
        </w:rPr>
        <w:t xml:space="preserve">Закона</w:t>
      </w:r>
    </w:p>
    <w:p>
      <w:r>
        <w:rPr>
          <w:rFonts w:ascii="Arial" w:cs="Arial" w:eastAsia="Arial" w:hAnsi="Arial"/>
          <w:sz w:val="24"/>
          <w:szCs w:val="24"/>
        </w:rPr>
        <w:t xml:space="preserve">срок  представлениязаявителем ответа на запрос или на уведомление, предусмотренные частями4 или 5 статьи 11</w:t>
      </w:r>
    </w:p>
    <w:p>
      <w:r>
        <w:rPr>
          <w:rFonts w:ascii="Arial" w:cs="Arial" w:eastAsia="Arial" w:hAnsi="Arial"/>
          <w:sz w:val="24"/>
          <w:szCs w:val="24"/>
        </w:rPr>
        <w:t xml:space="preserve">Закона</w:t>
      </w:r>
    </w:p>
    <w:p>
      <w:r>
        <w:rPr>
          <w:rFonts w:ascii="Arial" w:cs="Arial" w:eastAsia="Arial" w:hAnsi="Arial"/>
          <w:sz w:val="24"/>
          <w:szCs w:val="24"/>
        </w:rPr>
        <w:t xml:space="preserve">, может быть продлен до шести месяцев при пода-че соответствующего ходатайства и наличии уважительных причин.     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(2) Ходатайство  о  продлении  срока представляется в течение двухмесяцев с даты получения заявителем запроса.     (3) О  продлении срока представления запрашиваемых материалов зая-витель уведомляется.     (4) При несоблюдении срока представления ходатайства,  ходатайствозаявителя не удовлетворяется, заявка признается отозванной.                  10. Восстановление пропущенного срока      (1) В соответствии с частью 5 статьи 15</w:t>
      </w:r>
    </w:p>
    <w:p>
      <w:r>
        <w:rPr>
          <w:rFonts w:ascii="Arial" w:cs="Arial" w:eastAsia="Arial" w:hAnsi="Arial"/>
          <w:sz w:val="24"/>
          <w:szCs w:val="24"/>
        </w:rPr>
        <w:t xml:space="preserve">Закона</w:t>
      </w:r>
    </w:p>
    <w:p>
      <w:r>
        <w:rPr>
          <w:rFonts w:ascii="Arial" w:cs="Arial" w:eastAsia="Arial" w:hAnsi="Arial"/>
          <w:sz w:val="24"/>
          <w:szCs w:val="24"/>
        </w:rPr>
        <w:t xml:space="preserve">могут быть  восста-новлены следующие сроки, пропущенные заявителем:     - ответа на запрос предварительной экспертизы о представлении исп-равленных или отсутствующих материалов;     - ответа на уведомление предварительной  экспертизы  об  изменениинаименования селекционного достижения;     - подачи возражения в Апелляционный совет на решение об  отказе  ввыдаче патента.     (2) Ходатайство о восстановлении пропущенного срока подается  зая-вителем  не позднее шести месяцев со дня истечения пропущенного срока сподтверждением наличия уважительных причин,  по  которым  был  пропущенсрок.  Кыргызпатент вправе запросить документальное подтверждение нали-чия указанных причин.     (3) Вместе с ходатайством представляется документ,  подтверждающийуплату соответствующей пошлины в установленном размере.     Если такой  документ не представлен,  ходатайство признается непо-данным, о чем заявитель уведомляется.     (4) О восстановлении пропущенного срока заявитель уведомляется.                               РАЗДЕЛ III                  РАССМОТРЕНИЕ ЗАЯВКИ В КЫРГЫЗПАТЕНТЕ                  11. Поступление заявки в Кыргызпатент      11.1. Прием и регистрация поступивших материалов заявки      Поступившим в Кыргызпатент материалам заявки присваивается  входя-щий номер, фиксируется дата их поступления.     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     При наличии в представленных документах заявления, описания сорта,породы и документа об уплате пошлины  за  подачу  заявки  и  проведениепредварительной  экспертизы  либо  освобождающий от уплаты пошлины либодающий основания для уменьшения ее размера, устанавливается дата подачизаявки в Кыргызпатент и заявке присваивается регистрационный номер (че-тыре цифры старших разрядов означают год подачи заявки,  две  следующиецифры  -  порядковый  номер заявки в серии данного года,  цифра 5 послеточки - условное обозначение селекционного достижения).      11.2. Конфиденциальность заявки      Сведения о заявке на селекционное достижение с момента поступленияее в Кыргызпатент до публикации сведений о заявке считаются конфиденци-альными и не подлежат незаконному разглашению.                  12. Предварительная экспертиза заявки      12.1. Сроки проведения предварительной экспертизы      В соответствии с частью 1 статьи 11</w:t>
      </w:r>
    </w:p>
    <w:p>
      <w:r>
        <w:rPr>
          <w:rFonts w:ascii="Arial" w:cs="Arial" w:eastAsia="Arial" w:hAnsi="Arial"/>
          <w:sz w:val="24"/>
          <w:szCs w:val="24"/>
        </w:rPr>
        <w:t xml:space="preserve">Закона</w:t>
      </w:r>
    </w:p>
    <w:p>
      <w:r>
        <w:rPr>
          <w:rFonts w:ascii="Arial" w:cs="Arial" w:eastAsia="Arial" w:hAnsi="Arial"/>
          <w:sz w:val="24"/>
          <w:szCs w:val="24"/>
        </w:rPr>
        <w:t xml:space="preserve">предварительная экспер-тиза проводится в течение двух месяцев с даты подачи заявки в Кыргызпа-тент.      12.2. Содержание предварительной экспертизы заявки      В ходе проведения предварительной экспертизы заявки проверяется:     - состав заявки и прилагаемых к ней документов, определенных пунк-тами 2.2 и 2.3 настоящих Правил;     - правильность их оформления в соответствии с требованиями пунктов2.3-3.3 настоящих Правил;     - соблюдение  правил  подачи  заявки в случаях подачи заявки черезпатентного поверенного, предусмотренных частью 4 статьи 5</w:t>
      </w:r>
    </w:p>
    <w:p>
      <w:r>
        <w:rPr>
          <w:rFonts w:ascii="Arial" w:cs="Arial" w:eastAsia="Arial" w:hAnsi="Arial"/>
          <w:sz w:val="24"/>
          <w:szCs w:val="24"/>
        </w:rPr>
        <w:t xml:space="preserve">Закона</w:t>
      </w:r>
    </w:p>
    <w:p>
      <w:r>
        <w:rPr>
          <w:rFonts w:ascii="Arial" w:cs="Arial" w:eastAsia="Arial" w:hAnsi="Arial"/>
          <w:sz w:val="24"/>
          <w:szCs w:val="24"/>
        </w:rPr>
        <w:t xml:space="preserve">, вклю-чая наличие и правильность оформления доверенности, удостоверяющей пол-номочия патентного поверенного (2.3 настоящих Правил);     - наименование селекционного достижения в соответствии  с  пунктом12.5 настоящих Правил;     - новизна  заявленного  селекционного  достижения в соответствии спунктом 12.6 настоящих Правил.     Устанавливается приоритет  селекционного достижения в соответствиис частями 1-4 статьи 9</w:t>
      </w:r>
    </w:p>
    <w:p>
      <w:r>
        <w:rPr>
          <w:rFonts w:ascii="Arial" w:cs="Arial" w:eastAsia="Arial" w:hAnsi="Arial"/>
          <w:sz w:val="24"/>
          <w:szCs w:val="24"/>
        </w:rPr>
        <w:t xml:space="preserve">Закона</w:t>
      </w:r>
    </w:p>
    <w:p>
      <w:r>
        <w:rPr>
          <w:rFonts w:ascii="Arial" w:cs="Arial" w:eastAsia="Arial" w:hAnsi="Arial"/>
          <w:sz w:val="24"/>
          <w:szCs w:val="24"/>
        </w:rPr>
        <w:t xml:space="preserve">и пункта 12.7 настоящих Правил.      12.3. Запрос исправленных или отсутствующих материалов заявки      В соответствии с частью 4 статьи 11</w:t>
      </w:r>
    </w:p>
    <w:p>
      <w:r>
        <w:rPr>
          <w:rFonts w:ascii="Arial" w:cs="Arial" w:eastAsia="Arial" w:hAnsi="Arial"/>
          <w:sz w:val="24"/>
          <w:szCs w:val="24"/>
        </w:rPr>
        <w:t xml:space="preserve">Закона</w:t>
      </w:r>
    </w:p>
    <w:p>
      <w:r>
        <w:rPr>
          <w:rFonts w:ascii="Arial" w:cs="Arial" w:eastAsia="Arial" w:hAnsi="Arial"/>
          <w:sz w:val="24"/>
          <w:szCs w:val="24"/>
        </w:rPr>
        <w:t xml:space="preserve">,  если в процессе пред-варительной экспертизы заявки установлено,  что заявка подана с наруше-нием требований к оформлению и составлению  документов  или  для  целейэкспертизы  требуются дополнительные материалы,  заявителю направляетсязапрос с указанием обнаруженных недостатков и предложением в двухмесяч-ный  срок с даты его получения представить исправленные или отсутствую-щие материалы.     Основанием для запроса, в частности, является:     - отсутствие в заявке, по крайней мере, одного из документов, пре-дусмотренных пунктом 2.3 настоящих Правил;     - отсутствие перевода документов на кыргызский или  русский  язык,если документы представлены на другом языке;     - отсутствие доверенности на представительство или нарушение  тре-бований к ее оформлению;     - подача заявки физическими или юридическими лицами  других  госу-дарств,  не  имеющих  постоянного местожительства или местонахождения вКыргызской Республике, не через патентных поверенных Кыргызской Респуб-лики, зарегистрированных в Кыргызпатенте, если иное не оговорено между-народным договором Кыргызской Республики;     - представление документов заявки в количестве экземпляров,  мень-шем установленного;     - отсутствие в заявлении требуемых сведений, подписей, оттиска пе-чати (когда он необходим) или других реквизитов, предусмотренных насто-ящими Правилами;     - выявление недостатков в оформлении документов, препятствующих ихпубликации,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ит.д.);     - необходимость выяснения вопросов,  связанных с правильностью уп-латы пошлин.     Если заявитель  в указанный срок не представит запрашиваемые мате-риалы или ходатайство о продлении срока их представления с  соблюдениемусловий,  предусмотренных Главой 9 настоящих Правил,  заявка признаетсяотозванной,  о чем заявитель уведомляется.  По отозванной заявке юриди-чески значимые действия далее не совершаются.      12.4. Проверка дополнительных материалов      (1) При  поступлении  дополнительных материалов,  исправляющих илиуточняющих документы заявки (т.е. подлежащих включению их в содержание)и представленных по инициативе заявителя или по запросу предварительнойэкспертизы, проверяется соблюдение им установленных сроков.     При проверке соблюдения заявителем исчисления сроков следует руко-водствоваться Главой 5 настоящих Правил.     Если установлено, что заявитель представил дополнительные материа-лы с нарушением указанных сроков и эти сроки не  продлевались  в  соот-ветствии с Главой 9 настоящих Правил,  заявка признается отозванной,  очем заявитель уведомляется.     (2)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заявленногоселекционного достижения.      12.5. Проверка наименования селекционного достижения      Проверка наименования селекционного  достижения  осуществляется  всоответствии с требованиями статьи 8</w:t>
      </w:r>
    </w:p>
    <w:p>
      <w:r>
        <w:rPr>
          <w:rFonts w:ascii="Arial" w:cs="Arial" w:eastAsia="Arial" w:hAnsi="Arial"/>
          <w:sz w:val="24"/>
          <w:szCs w:val="24"/>
        </w:rPr>
        <w:t xml:space="preserve">Закона</w:t>
      </w:r>
    </w:p>
    <w:p>
      <w:r>
        <w:rPr>
          <w:rFonts w:ascii="Arial" w:cs="Arial" w:eastAsia="Arial" w:hAnsi="Arial"/>
          <w:sz w:val="24"/>
          <w:szCs w:val="24"/>
        </w:rPr>
        <w:t xml:space="preserve">и пункта 3.4 настоящих Пра-вил.     В соответствии с частью 5 статьи 11</w:t>
      </w:r>
    </w:p>
    <w:p>
      <w:r>
        <w:rPr>
          <w:rFonts w:ascii="Arial" w:cs="Arial" w:eastAsia="Arial" w:hAnsi="Arial"/>
          <w:sz w:val="24"/>
          <w:szCs w:val="24"/>
        </w:rPr>
        <w:t xml:space="preserve">Закона</w:t>
      </w:r>
    </w:p>
    <w:p>
      <w:r>
        <w:rPr>
          <w:rFonts w:ascii="Arial" w:cs="Arial" w:eastAsia="Arial" w:hAnsi="Arial"/>
          <w:sz w:val="24"/>
          <w:szCs w:val="24"/>
        </w:rPr>
        <w:t xml:space="preserve">,  если в процессе пред-варительной экспертизы заявки установлено,  что наименование селекцион-ного  достижения  не  соответствует требованиям установленным статьей 8</w:t>
      </w:r>
    </w:p>
    <w:p>
      <w:r>
        <w:rPr>
          <w:rFonts w:ascii="Arial" w:cs="Arial" w:eastAsia="Arial" w:hAnsi="Arial"/>
          <w:sz w:val="24"/>
          <w:szCs w:val="24"/>
        </w:rPr>
        <w:t xml:space="preserve">Закона</w:t>
      </w:r>
    </w:p>
    <w:p>
      <w:r>
        <w:rPr>
          <w:rFonts w:ascii="Arial" w:cs="Arial" w:eastAsia="Arial" w:hAnsi="Arial"/>
          <w:sz w:val="24"/>
          <w:szCs w:val="24"/>
        </w:rPr>
        <w:t xml:space="preserve">и пунктом 3.4 настоящих Правил, заявителю направляется уведомле-ние  с предложением в течение двух месяцев с даты его получения предос-тавить другое наименование.     Если заявитель  в указанный срок не представит другое наименованиеселекционного достижения или ходатайство о продлении срока  его  предс-тавления с соблюдением условий, предусмотренных Главой 9 настоящих Пра-вил,  заявка признается отозванной,  о чем заявитель  уведомляется.  Поотозванной заявке юридически значимые действия далее не совершаются.     При проверке  предложенного  заявителем  селекционного  достиженияКыргызпатент проводит поиск по следующим источникам информации:     - базе данных УПОВ, содержащей информацию о ранее зарегистрирован-ных сортов в государствах-членах УПОВ;     - материалам заявки,  представленным заявителем на момент заверше-ния предварительной экспертизы;     - селекционным достижениям,  зарегистрированным в  Государственномреестре.      12.6. Проверка новизны заявленного селекционного достижения      Селекционное достижение считается новым, если на дату подачи заяв-ки семена или племенной материал данного  селекционного  достижения  непродавались  и не передавались иным образом другим лицам селекционером,его правопреемником или с их согласия для  использования  селекционногодостижения на территории Кыргызской Республики - ранее, чем за один годдо этой даты или на территории другого государства - ранее,  чем за че-тыре  года или,  если это касается винограда,  древесных декоративных иплодовых культур, ранее, чем за шесть лет до указанной даты.     Данные о продаже или предложение к продаже приводятся заявителем вграфе 7 заявления.     Ответственность за  представленные данные по критерию новизны воз-лагается на заявителя.      12.7. Установление приоритета      Приоритет селекционного достижения в соответствии с частями  1,  3статьи 9</w:t>
      </w:r>
    </w:p>
    <w:p>
      <w:r>
        <w:rPr>
          <w:rFonts w:ascii="Arial" w:cs="Arial" w:eastAsia="Arial" w:hAnsi="Arial"/>
          <w:sz w:val="24"/>
          <w:szCs w:val="24"/>
        </w:rPr>
        <w:t xml:space="preserve">Закона</w:t>
      </w:r>
    </w:p>
    <w:p>
      <w:r>
        <w:rPr>
          <w:rFonts w:ascii="Arial" w:cs="Arial" w:eastAsia="Arial" w:hAnsi="Arial"/>
          <w:sz w:val="24"/>
          <w:szCs w:val="24"/>
        </w:rPr>
        <w:t xml:space="preserve">устанавливается по:     - дате подачи заявки в Кыргызпатент;     - дате  подачи  первой заявки в зарубежной стране,  с которой Кыр-гызская Республика связана двусторонним или многосторонним  международ-ными договорами об охране сортов растений,  пород животных, если заявкапоступила в Кыргызпатент в течение двенадцати месяцев с указанной даты.      12.7.1. Условия установления приоритета по дате подачи заявки             в Кыргызпатент      Приоритет устанавливается  по  дате  подачи заявки в Кыргызпатент,если по заявке не испрашивается более ранний приоритет.      12.7.2. Условия установления приоритета по дате подачи первой             заявки в зарубежной стране      При установлении  приоритета  по дате подачи первой заявки в зару-бежной стране, проверяется:     - соблюдение  заявителем  установленной  частью  4 статьи 9</w:t>
      </w:r>
    </w:p>
    <w:p>
      <w:r>
        <w:rPr>
          <w:rFonts w:ascii="Arial" w:cs="Arial" w:eastAsia="Arial" w:hAnsi="Arial"/>
          <w:sz w:val="24"/>
          <w:szCs w:val="24"/>
        </w:rPr>
        <w:t xml:space="preserve">Закона</w:t>
      </w:r>
    </w:p>
    <w:p>
      <w:r>
        <w:rPr>
          <w:rFonts w:ascii="Arial" w:cs="Arial" w:eastAsia="Arial" w:hAnsi="Arial"/>
          <w:sz w:val="24"/>
          <w:szCs w:val="24"/>
        </w:rPr>
        <w:t xml:space="preserve">обязанности указания испрашивания приоритета при подаче заявки (графа 6бланка заявления);     - соблюдение заявителем двенадцатимесячного срока,  начиная с датыподачи первой заявки в зарубежной стране;     - соблюдение срока представления (в течение трех  месяцев  с  датыподачи  заявки)  копий первоначальных заявочных материалов,  заверенныхорганом, получившим их, а также проб или других доказательств того, чтоселекционное достижение,  являющихся предметом обеих заявок,  одно и тоже.     Заявитель может  предоставить любую необходимую информацию,  доку-ментов или материалов, требуемых для целей экспертизы:     - в течение двух лет после истечения приоритета;     - или,  в тех случаях, когда первая заявка отклонена или отозвана,достаточное время (после такого отклонения или отзыва) для предоставле-ния в Кыргызпатент любой необходимой информации, документов или матери-алов, требуемых для целей экспертизы.      12.8. Принятие заявки к рассмотрению      Если заявка содержит все необходимые документы,  оформленные в со-ответствии с требованиями настоящих Правил и наименования селекционногодостижения соответствует предъявляемым требованиям, заявителю направля-ется уведомление о принятии заявки к рассмотрению.     Если по  заявке не испрашивается более ранний приоритет,  чем датаподачи заявки в Кыргызпатент, заявитель уведомляется также о приоритетеселекционного достижения.      12.9. Публикация заявки      В соответствии с частью 1 статьи 12</w:t>
      </w:r>
    </w:p>
    <w:p>
      <w:r>
        <w:rPr>
          <w:rFonts w:ascii="Arial" w:cs="Arial" w:eastAsia="Arial" w:hAnsi="Arial"/>
          <w:sz w:val="24"/>
          <w:szCs w:val="24"/>
        </w:rPr>
        <w:t xml:space="preserve">Закона</w:t>
      </w:r>
    </w:p>
    <w:p>
      <w:r>
        <w:rPr>
          <w:rFonts w:ascii="Arial" w:cs="Arial" w:eastAsia="Arial" w:hAnsi="Arial"/>
          <w:sz w:val="24"/>
          <w:szCs w:val="24"/>
        </w:rPr>
        <w:t xml:space="preserve">Кыргызпатент не позднеечетырех месяцев с даты  завершения  предварительной  экспертизы  заявкипубликует сведения о заявке в официальном бюллетене. Состав публикуемыхсведений следующий:     - регистрационный номер заявки;     - дата подачи заявки;     - дата приоритета заявки;     - имя (наименование) заявителя(ей);     - наименование селекционного достижения;     - селекционный номер (при наличии);     - род, вид;     - имя автора(ов) селекционного достижения;     - краткий реферат по описанию.     После публикации сведений о заявке любое лицо вправе  ознакомитьсяс ее материалами. За ознакомление с материалами заявки уплачивается со-ответствующая пошлина.     Публикация сведений  о  заявке не производится в случаях,  если доистечения срока публикации по данной заявке принято  решение  о  выдачепатента или она отозвана либо по ней принято решение об отказе в выдачепатента, возможности обжалования которого исчерпаны.      12.10. Претензии третьих лиц на новизну      В течение шести месяцев с даты публикации заявки любое заинтересо-ванное  лицо  может  подать в Апелляционный совет претензию на новизну,оформленную в виде возражения.  К возражению  прикладывается  документ,подтверждающий уплату пошлины за подачу и рассмотрение возражения.     О поступлении обоснованного возражения Кыргызпатент уведомляет за-явителя с изложением существа возражения.  При несогласии с возражениемзаинтересованного лица заявитель имеет право в месячный срок с даты по-лучения  уведомления направить в Апелляционный совет мотивированные до-воды.     Возражение рассматривается Апелляционным советом в течение четырехмесяцев с даты его поступления.     Лицо, подавшее  возражение,  а также заявитель могут участвовать вего рассмотрении.     Если селекционное  достижение  не  соответствует  условию новизны,Апелляционным советом принимается решение об отказе в выдаче патента.                 13. Испытания селекционного достижении              на отличимость, однородность и стабильность      При положительном  результате предварительной экспертизы материалызаявки направляются на испытания селекционного  достижения  на  отличи-мость, однородность и стабильность.     Испытания сортов растений проводятся при условии уплаты пошлины.     Документ, подтверждающий уплату пошлины,  представляется в течениедвух месяцев с даты получения заявителем уведомления о принятии  заявкив Госкомиссию, Госплеминспекцию.     При непредставлении в указанный  срок  документа,  подтверждающегоуплату пошлины в установленном размере, испытания на соответствие усло-виям охраноспособности не проводятся.     При оценке селекционного достижения на отличимость, однородность истабильность Госкомиссия, Госплеминспекция могут основываться:     - на результатах испытаний, проведенных по договорам с юридически-ми и физическими лицами Кыргызской Республики или компетентными органи-зациями зарубежных стран по испытанию селекционных достижений,  с кото-рыми Кыргызская Республика связана  двусторонними  или  многостороннимидоговорами об охране сортов растений, пород животных;     - на испытаниях,  проведенных заявителем или по  его  поручению  вКыргызской Республике или за ее пределами.     Госкомиссия, Госплеминспекция  могут  потребовать   от   заявителяпредставить всю необходимую информацию,  документы или посадочный, пле-менной материал, а также предложить заявителю провести определенные ис-пытания сорта, породы.     Госкомиссия, Госплеминспекция по результатам испытаний  селекцион-ного  достижения выносят заключение о соответствии селекционного дости-жения условиям охраноспособности и составляют официальное описание  се-лекционного достижения.     В ходе технического развития Госкомиссия,  Госплеминспекция  имеютправо в любое время дополнить описание селекционного достижения в тече-ние действия патента.                      14. Решение о выдаче патента      В соответствии с частью 7 статьи 14</w:t>
      </w:r>
    </w:p>
    <w:p>
      <w:r>
        <w:rPr>
          <w:rFonts w:ascii="Arial" w:cs="Arial" w:eastAsia="Arial" w:hAnsi="Arial"/>
          <w:sz w:val="24"/>
          <w:szCs w:val="24"/>
        </w:rPr>
        <w:t xml:space="preserve">Закона</w:t>
      </w:r>
    </w:p>
    <w:p>
      <w:r>
        <w:rPr>
          <w:rFonts w:ascii="Arial" w:cs="Arial" w:eastAsia="Arial" w:hAnsi="Arial"/>
          <w:sz w:val="24"/>
          <w:szCs w:val="24"/>
        </w:rPr>
        <w:t xml:space="preserve">если селекционное  дос-тижение прошло испытания на отличимость,  однородность и стабильность сположительным результатом, Кыргызпатент, исходя из материалов отчетов изаключений  Госкомиссии,  Госплеминспекции,  принимает решение о выдачепатента и устанавливает приоритет, если он не был установлен при прове-дении предварительной экспертизы.                 15. Решение об отказе в выдаче патента      В соответствии  с частью 7 статьи 14</w:t>
      </w:r>
    </w:p>
    <w:p>
      <w:r>
        <w:rPr>
          <w:rFonts w:ascii="Arial" w:cs="Arial" w:eastAsia="Arial" w:hAnsi="Arial"/>
          <w:sz w:val="24"/>
          <w:szCs w:val="24"/>
        </w:rPr>
        <w:t xml:space="preserve">Закона</w:t>
      </w:r>
    </w:p>
    <w:p>
      <w:r>
        <w:rPr>
          <w:rFonts w:ascii="Arial" w:cs="Arial" w:eastAsia="Arial" w:hAnsi="Arial"/>
          <w:sz w:val="24"/>
          <w:szCs w:val="24"/>
        </w:rPr>
        <w:t xml:space="preserve">если селекционное дос-тижение не прошло испытания на отличимость, однородность и стабильностьКыргызпатент,  исходя  из  материалов отчетов и заключений Госкомиссии,Госплеминспекции, принимает решение об отказе в выдаче патента.     В решении  дополнительно сообщается о праве заявителя в случае не-согласия с принятым решением в двухмесячный срок с даты  его  полученияистребовать копии материалов,  противопоставленных заявке, а также пол-ную информацию о результатах проведенных испытаний.     При несогласии  с  решением  об  отказе в выдаче патента заявительвправе в трехмесячный срок со дня получения решения по заявке или  зат-ребованных  им копий материалов,  противопоставленных заявке,  и полнойинформации о результатах испытаний подать возражение на решение об  от-казе в выдаче патента в Апелляционный совет.</w:t>
      </w:r>
    </w:p>
    <w:p>
      <w:r>
        <w:rPr>
          <w:rFonts w:ascii="Arial" w:cs="Arial" w:eastAsia="Arial" w:hAnsi="Arial"/>
          <w:sz w:val="24"/>
          <w:szCs w:val="24"/>
        </w:rPr>
        <w:t xml:space="preserve">Приложение № 1 З  --------------------------------------------------------------------а  |Дата подачи          Входящий №               Регистрационный №   |п  |                     Дата поступления                             |о  |------------------------------------------------------------------|л  |                                   |  В Государственное агентство |н  |             ЗАЯВЛЕНИЕ             |интеллектуальной собственности|я  |         о выдаче патента          | при Правительстве Кыргызской |е  |       Кыргызской Республики       |   Республики (кыргызпатент)  |т  |    на селекционное достижение     |                              |с  |                                   |720021, г.Бишкек,             |я  |                                   |ул.Московская, 62             |   |------------------------------------------------------------------|К  |1(а). Заявитель(и) _______________________________________________|ы  |__________________________________________________________________|р  |     (указывается полное имя или наименование и местожительство   |г  |__________________________________________________________________|ы  |                     или местонахождение)                         |з  |__________________________________________________________________|п  |1(б). Гражданство ________________________________________________|а  |------------------------------------------------------------------|т  |2(а). Адрес для переписки по заявлению   |2(б). Адрес:            |е  |_________________________________________|---                     |н  |_________________________________________|--- одного из заявителей|т  |_________________________________________|---                     |о  |_________________________________________|--- одного из авторов   |м  |                                         |---                     |   |телефон ____ телефакс ______ телекс _____|--- доверенного лица    |   |------------------------------------------------------------------|Н  |3(а). Род, вид ___________________________________________________|у  |                                                                  |ж  |3(б). Род, вид ___________________________________________________|н  |                                    (латынь)                      |о  |------------------------------------------------------------------|е  |4(а). Предлагаемое наименование __________________________________|   |                                                                  |о  |4(б). Селекционный номер _________________________________________|т  |------------------------------------------------------------------|м  |5(а). Действительным(и) автором(ами) является(ются):              |е  |---                            ---                                |т  |--- заявитель(и) (все)         --- следующее(ие) лицо(а)          |и  |------------------------------------------------------------------|т  |        Автор(ы)        |Адрес местожительства|     Подпись(и)    |ь  |(указывается полное имя)|  (для иностранцев   |    автора(ов),    |   |                        |     код страны)     |  уступившего(их)  |з  |                        |                     | право на получение|н  |                        |                     |   патента; дата   |а  |------------------------|---------------------|-------------------|к  |------------------------|---------------------|-------------------|о  |------------------------|---------------------|-------------------|м  |------------------------|---------------------|-------------------|[x]|------------------------------------------------------------------|   |По имеющейся у меня (нас) информации других действительных авторов|   |нет(*)                                                            |   |                                                                  |   |5(б). Селекционное достижение получено заявителем(ями):           |   |---                                                               |   |--- по договору __________________________________________________|   |---                                                               |   |--- по наследству ________________________________________________|   |---                                                               |   |--- иначе (указать) ______________________________________________|   |                                                                  |   |5(в). Селекционное достижение выведено в стране(ах) ______________|   |------------------------------------------------------------------|   |6. Первая заявка                                                  |   |                                                                  |   |Прошу (просим) установить приоритет по дате подачи первой заявки: |   |------------------------------------------------------------------|   |   Страна   |Дата подачи|Номер заявки|  Стадия  |   Наименование  |   |заявки (код)|           |            |          |  селекционного  |   |            |           |            |          |   достижения    |   |------------|-----------|------------|----------|-----------------|   |            |           |            |          |                 |   |------------------------------------------------------------------|   |Я (мы) заявляю(ем), что  материал,  переданный  с  первой заявкой,|   |представляет данный сорт (породу) и соответствует настоящей заявке|   |                                                                  |   |                         _________________________________________|   |                                         (подпись)                |   |------------------------------------------------------------------|   |7. Предлагался ли сорт (порода) к продаже или продавался          |   |                            ---        ---                        |   |(а) в стране подачи заявки: --- - нет, --- - да, впервые _________|   |                                                          (дата)  |   |под наименованием ________________________________________________|   |                      ---      ---                                |   |(а) в других странах: ---- нет,---- да, впервые __________________|   |                                               (код страны, дата) |   |под наименованием ________________________________________________|   |------------------------------------------------------------------|   |Прилагаемые к заявлению  документы  заявки  (отметьте  знаком  [х]|   |квадрат, соответствующий прилагаемым документам):                 |   |---                                                               |   |--- описание селекционного достижения                             |   |---                                                               |   |--- доверенность                                                  |   |---                                                               |   |--- копия первой заявки                                           |   |---                                                               |   |--- документ об уплате пошлины за подачу заявки и проведение      |   |    предварительной экспертизы                                    |   |---                                                               |   |--- фотографии                                                    |   |---                                                               |   |--- реферат                                                       |   |---                                                               |   |--- ______________________________________________________________|   |---                                                               |   |--- ______________________________________________________________|   |------------------------------------------------------------------|   |Я (мы) прошу (просим) выдать патент и свидетельство(а)  автора(ов)|   |на заявленное селекционное достижение.                            |   |Я (мы) заявляю(ем), что по имеющимся у меня(нас) сведениям  инфор-|   |мация, необходимая для рассмотрения заявки и внесенная в настоящее|   |заявление и в приложения, является окончательной и правильной.    |   |Я (мы) подтверждаю(ем), что образцы  получены  должным  образом  и|   |представляют репрезентативную выборку селекционного достижения.   |   |Я (мы) подтверждаю(ем)  наличие  договора  заявителя(ей)  с  авто-|   |ром(ами) сорта (породы).                                          |   |                                                                  |   |Подпись:               _________________  ________________________|   |                                              (Ф.И.О., дата)      |   |                                                                  |   |                       _________________  ________________________|   |                       _________________  ________________________|   |                       _________________  ________________________|   |                                                                  |   |Место для печати(ей)                                              |   |                                                                  |   |Подпись(и) заявителя(ей) или патентного поверенного,  дата  подпи-|   |си(ей), (при подписании от имени юридического лица подпись руково-|   |дителя удостоверяется печатью)                                    |   --------------------------------------------------------------------     (*) Если количество авторов превышает количество строк,  то списокавторов продолжить на отдельном листе как приложение к заявке.</w:t>
      </w:r>
    </w:p>
    <w:p>
      <w:r>
        <w:rPr>
          <w:rFonts w:ascii="Arial" w:cs="Arial" w:eastAsia="Arial" w:hAnsi="Arial"/>
          <w:sz w:val="24"/>
          <w:szCs w:val="24"/>
        </w:rPr>
        <w:t xml:space="preserve">Приложение № 2                                ПЕРЕЧЕНЬ         наименований стран, других административных единиц и          межправительственных организаций на русском языке,       упорядоченных в алфавитном порядке (стандарт ВОИС ST. 3)      Австралия                  AU  Всемирная организация        IB, WO                                    интеллектуальной                                    собственности     Австрия                    AT  Восточный Тимор              TP     Азербайджан                AZ  Вьетнам                      VN     Албания                    AL  Габон                        GA     Алжир                      DZ  Гаити                        HT     Армения                    AM  Гайана                       GY     Африканская региональная   АР  Гамбия                       GM     организация промышленной     собственности     Афганистан                 AF  Гана                         GH     Ангилья                    AI  Гватемала                    GT     Андорра                    AD  Гвинея                       GN     Ангола                     AO  Гвинея-Бисау                 GW     Аргентина                  AR  Германия                     DE     Аруба                      AW  Гибралтар                    GI     Африканская организация    OA  Гондурас                     HN     интеллектуальной     собственности     Антигуа и Барбуда          AG  Гонконг                      HK     Багамы                     BS  Гренада                      GD     Бангладеш                  BD  Гренландия                   GL     Барбадос                   BB  Греция                       GR     Бахрейн                    BH  Грузия                       GE     Беларусь                   BY  Дания                        DK     Белиз                      BZ  Демократическая Кампучия                                    (см. Камбоджа)     Бельгия                    BE  Джибути                      DJ     Бенилюкс, ведомство по     BX  Доминика                     DM     товарным знакам и     промышленным образцам     Бенин                      BJ  Доминиканская Республика     DO     Берег Слоновой Кости       CI  Египет                       EG     Бермудские Острова         BM  Европейское патентное        ЕР                                    ведомство     Бирма (см. Мианмар)            Заир                         ZR     Болгария                   BG  Замбия                       ZM     Боливия                    ВО  Западная Сахара              EH     Босния и Герцеговина       BA  Зеленый мыс, о-ва            CV     Ботсвана                   BW  Зимбабве                     ZM     Бразилия                   BR  Израиль                      IL     Бруней Даруссалам          BN  Индия                        IN     Буве, о.                   BV  Индонезия                    ID     Буркина Фасо               BF  Иордан                       JO     Бурунди                    BI  Ирак                         IQ     Бутан                      BT  Иран (Исламская Республика)  IR     Вануату                    BU  Ирландия                     IE     Ватикан                    VA  Исландия                     IS     Великобритания             GB  Испания                      ES     Ведомство по гармонизации  ЕМ  Италия                       IT     на внутреннем рынке     (товарные знаки и     промышленные образцы)     Венгрия                    HU  Йемен                        YE     Венесуэла                  VE  Казахстан                    KZ     Виргинские Острова (брит.) VG  Кайманские Острова           KY     Виргинские Острова (США)   VI  Камбоджа                     KH     Камерун                    СМ  Никарагуа                    NI     Канада                     CA  Новая Зеландия               NZ     Катар                      QA  Норвегия                     NО     Кения                      KE  Объединенные Арабские        AE                                    Эмираты     Кипр                       CY  Объединенная Республика      TZ                                    Танзания     Кирибати                   KI  Оман                         OM     Китай                      CN  Пакистан                     PK     Колумбия                   СО  Палау                        PW     Коморы                     КМ  Панама                       PA     Конго                      CG  Папуа - Новая Гвинея         PG     Корейская                  КР  Парагвай                     PY     Народно-Демократическая     Республика     Корея, Республика          KR  Перу                         PE     Коста Рика                 CR  Польша                       PL     Куба                       CU  Португалия                   PT     Кувейт                     KW  Республика Корея             KR     Кука, о-ва                 CK  Республика Молдова           MD     Кыргызстан                 KG  Российская Федерация         RU     Лаос                       LA  Румыния                      RO     Латвия                     LV  Руанда                       RW     Лесото                     LS  Самоа                        WS     Либерия                    LR  Сан-Марино                   SM     Ливан                      LB  Сан-Томе и Принсипи          ST     Ливия                      LY  Саудовская Аравия            SA     Литва                      LT  Свазиленд                    SZ     Лихтенштейн                LI  Святое озеро (см. Ватикан)   VA     Люксембург                 LU  Святой Елены, о.             SH     Маврикий                   MU  Северные Марианские Острова  MP     Мавритания                 MR  Сент-Винсент и Гренадины     VC     Мадагаскар                 MG  Сент-Китс и Невис            KN     Макау                      MO  Сент-Люсия                   LC     Македония, Республика      MK  Сейшельские Острова          SC     бывшей Югославии     Малави                     MW  Сенегал                      SN     Малайзия                   MY  Сьерра-Леоне                 SL     Мали                       ML  Сингапур                     SG     Мальдивы                   MV  Сирия                        SY     Мальта                     MT  Словакия                     SK     Марокко                    MA  Словения                     SI     Маршалловы Острова         MH  Соединенные Штаты Америки    US     Мексика                    MX  Соломоновы Острова           SB     Мианмар                    ММ  Сомали                       SO     Микронезия                 FM  Судан                        SD     Мозамбик                   MZ  Суринам                      SR     Молдова, Республика        MD  Таджикистан                  TJ     Монако                     MC  Таиланд                      TH     Монголия                   MN  Тайвань                      TW     Монтсеррат                 MS  Того                         TG     Намибия                    NA  Тонга                        ТО     Науру                      NR  Тринидад и Тобаго            TT     Непал                      NP  Тувалу                       TV     Нигер                      NE  Тунис                        TN     Нигерия                    NG  Турецкие и Кайкосские        TC                                    Острова     Нидерланды                 NL  Туркменистан                 TM     Нидерландские Аптиллы      AN     Турция                     TR  Чили                         CL     Уганда                     UG  Швеция                       SE     Узбекистан                 UZ  Швейцария                    CH     Украина                    UA  Шри-Ланка                    LK     Уругвай                    UY  Эквадор                      EC     Фарерские Острова          FO  Экваториальная Гвинея        GQ     Фиджи                      FJ  Эль-Сальвадор                SV     Филиппины                  PH  Эритрея                      ER     Финляндия                  FI  Эстония                      ЕЕ     Фолклендские Острова       FK  Эфиопия                      ET     Франция                    FR  Югославия                    YU     Хорватия                   HR  Южная Африка                 ZA     Центральноафриканская      CF  Южная Джорджия и Южные       GS     Республика                     Сандвичевы острова     Чад                        TD  Ямайка                       JM     Чешская Республика         CZ  Япония                       JP</w:t>
      </w:r>
    </w:p>
    <w:p>
      <w:r>
        <w:rPr>
          <w:rFonts w:ascii="Arial" w:cs="Arial" w:eastAsia="Arial" w:hAnsi="Arial"/>
          <w:sz w:val="24"/>
          <w:szCs w:val="24"/>
        </w:rPr>
        <w:t xml:space="preserve">Приложение № 3                                 КЛАССЫ                        таксономических единиц      Внутри класса  не допускаются идентичные или похожие названия сор-тов.     Роды, не  вошедшие в настоящий перечень,  образуют самостоятельныеклассы.  Например,  роды Fagoprum (гречиха),  Oryza (рис), Lycopersicon(томат)  образуют самостоятельные классы,  а видовой класс 9 Vicia faba(бобы) предусматривает образование самостоятельного  класса  по  другимвидам рода Vicia.     Класс 1. Avena, Hordeum, Secale, Triticale, Triticum              овес, ячмень, рожь, тритикале, пшеница     Класс 2. Panicum, Setaria              просо, могар, чумиза     Класс 3. Sorghum, Zea              сорго, кукуруза     Класс 4. Agrostis, Alopecurus, Arrhenatherum, Bromus, Cynosurus,              Dactulis, Festuca, Lolium, Phalaris, Pleum, Poa, Trisetum              полевица, лисохвост, райграс, кострец, гребенник, ежа,              овсяница, двукисточник, тимофеевка, мятлик, трищетинник     Класс 5. Brassica oleracea, Brassica chinensis, Brassica              pekinensis              капуста, капуста китайская, капуста пекинская     Класс 6. Brassica napus, Brassica campestris, Brassicarapa,              Brassica juncea, Brassica nigra, Sinapis              брюква, рапс, репа, сурепица, турнепс, горчица салатная,              горчица сизая, горчица белая     Класс 7. Lotus, Medicago, Ornithopus, Onobrychis, Trifolium              лядвенец, люцерна, сераделла, эспарцет, клевер     Класс 8. Lupinus albus L., Lupinus angustifolius L., Lupinus              luteus L.              белый, люпин узколистный, люпин желтый     Класс 9. Vicia faba L              бобы     Класс 10. Beta vulgaris L. ssp. vulgaris var. alba DC., Beta               vulgaris L. ssp. vulgaris var. altisima Doell               свекла кормовая, свекла сахарная     Класс 11. Beta vulgaris L. ssp. vulgaris var. conditiva Alef (syn.               Beta vulgaris L. var. rybra L.), Beta vulgaris L. ssp.               vulgaris var. Vulgaris               свекла столовая, мангольд, свекла листовая     Класс 12. Lactuca, Valerianella, Cichorium               салат, валерьянелла, цикорий     Класс 13. Cucumis sativus L.               Огурец     Класс 14. Citrullus, Cucumis melo, Cucurbita               арбуз, дыня, тыква, кабачок, патиссон     Класс 15. Anthriscus, Petroselium               кервель, петрушка     Класс 16. Daucus, Pastinaca               морковь, пастернак     Класс 17. Anethum, Carum, Foeniculum               укроп, тмин, фенхель     Класс 18. Bromeltaceae               бромелиевые     Класс 19. Piсta, Abies, Pseudotsuga, Pinus, Larix               ель, пихта, псевдотсуга, сосна, лиственница     Класс 20. Calluna, Erica               вереск, эрика     Класс 21. Solanum tuberosum L.               картофель     Класс 22. Nicotiana rustica L., N. tabacum L.               махорка, табак     Класс 23. Helianthus tuberosus L.               топинамбур     Класс 24. Helianthus annuus               подсолнечник     Класс 25. Orchidaceae               орхидные     Класс 26. Epiphyllum, Rhipsalidopsis, Schlumbergera, Zygocactus               эпифиллюм, рипсалодопсис, шлюмбергера     Класс 27. Proteaceae               протейные.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c5qqj0lxq1tvmej1wygf">
      <w:r>
        <w:rPr>
          <w:rFonts w:ascii="Arial" w:cs="Arial" w:eastAsia="Arial" w:hAnsi="Arial"/>
          <w:color w:val="132D3F"/>
          <w:sz w:val="16"/>
          <w:szCs w:val="16"/>
          <w:u w:val="single"/>
        </w:rPr>
        <w:t xml:space="preserve">dalil.kg/document/300321</w:t>
      </w:r>
    </w:hyperlink>
  </w:p>
  <w:p>
    <w:pPr>
      <w:spacing w:after="0" w:before="40"/>
      <w:jc w:val="center"/>
    </w:pPr>
    <w:hyperlink w:history="1" r:id="rIdexkzccxgj23jmhc0aur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3z0ze8jvus4mebj_bf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c5qqj0lxq1tvmej1wygf" Type="http://schemas.openxmlformats.org/officeDocument/2006/relationships/hyperlink" Target="https://dalil.kg/document/300321" TargetMode="External"/><Relationship Id="rIdexkzccxgj23jmhc0aur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2026-10-01T22:57:26.099Z</dcterms:created>
  <dcterms:modified xsi:type="dcterms:W3CDTF">2026-10-01T22:57:26.099Z</dcterms:modified>
</cp:coreProperties>
</file>

<file path=docProps/custom.xml><?xml version="1.0" encoding="utf-8"?>
<Properties xmlns="http://schemas.openxmlformats.org/officeDocument/2006/custom-properties" xmlns:vt="http://schemas.openxmlformats.org/officeDocument/2006/docPropsVTypes"/>
</file>