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Республики15 декабря 2005 года. Регистрационный номер 156-05 г.Бишкекот 18 ноября 2005 года № 34/1               ПОСТАНОВЛЕНИЕ ПРАВЛЕНИЯ НАЦИОНАЛЬНОГО БАНКА                         КЫРГЫЗСКОЙ РЕСПУБЛИКИ                    О внесении изменений в Положение                       об обязательных резервах      В целях приведения </w:t>
      </w:r>
      <w:hyperlink w:history="1" r:id="rIdp27npulsrpscryyqu9d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резервах,  утвержден-ного </w:t>
      </w:r>
      <w:hyperlink w:history="1" r:id="rIdvucjolw8i36zpujlal8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Республики№ 22/4 от 27 августа 2004 г.,  в соответствие с новой  редакцией  </w:t>
      </w:r>
      <w:hyperlink w:history="1" r:id="rIdwizny3eccu2lg-axxn_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hyperlink w:history="1" r:id="rIddj9uymewpm498exprze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счетов</w:t>
        </w:r>
      </w:hyperlink>
      <w:r>
        <w:rPr>
          <w:rFonts w:ascii="Arial" w:cs="Arial" w:eastAsia="Arial" w:hAnsi="Arial"/>
          <w:sz w:val="24"/>
          <w:szCs w:val="24"/>
        </w:rPr>
        <w:t xml:space="preserve"> бухгалтерского учета в коммерческих банках и финансово-кредитныхучреждениях,  лицензируемых Национальным банком Кыргызской  Республики,утвержденной  </w:t>
      </w:r>
      <w:hyperlink w:history="1" r:id="rIdej409crkntyemelhyg3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№ 22/1 от 14 июля 2005 г.,  ре-гистрационный номер МЮКР 101-05 от 12.08.2005 г.,  Правление Националь-ного банка Кыргызской Республики постановляет:     1. Изложить в новой редакции </w:t>
      </w:r>
      <w:hyperlink w:history="1" r:id="rIdr4sbjhbsdjsjexzj0ap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обязательствдля  расчета обязательных резервов" и </w:t>
      </w:r>
      <w:hyperlink w:history="1" r:id="rIdsrk0wui3ltgrixmrpfv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"Расчет обязатель-ных резервов" к </w:t>
      </w:r>
      <w:hyperlink w:history="1" r:id="rIdnrqjzo773cv5rtxfkeq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резервах,  утвержденному </w:t>
      </w:r>
      <w:hyperlink w:history="1" r:id="rIdypfrjl4ez6p9vspibg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пос-</w:t>
        </w:r>
      </w:hyperlink>
      <w:hyperlink w:history="1" r:id="rIdyejvqipjjepxhgueb7h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№ 22/4от 27 августа 2004 г.,  регистрационный номер МЮКР 108-04 от 05.10.2004г. (Приложения № 1 и 2 прилагаются).     2. Управлению денежно-кредитных операций совместно  с  Юридическимотделом  в  установленном  порядке провести государственную регистрациюнастоящего постановления в Министерстве юстиции Кыргызской Республики.     3. Настоящее постановление вступает в силу с момента опубликованияв официальном издании Банка Кыргызстана после государственной регистра-ции в Министерстве юстиции Кыргызской Республики.     4. После опубликования зарегистрированного нормативного  акта  ин-формировать  Министерство  юстиции  Кыргызской  Республики об источникеопубликования (наименование издания, его номер и дата).     5. Управлению  денежно-кредитных операций довести настоящее поста-новление до сведения коммерческих банков и Расчетно-сберегательной Ком-пании.     6. Контроль за исполнением настоящего постановления  возложить  назаместителя  Председателя  Национального  банка  Кыргызской  РеспубликиИшенбаева М.Б.      Председатель Правления Национального     банка Кыргызской Республики                       У.Сарбанов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к Положению об обязательных резервах,                                      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 от 27 августа 2004 года № 22/4                                ПЕРЕЧЕНЬ            обязательств для расчета обязательных резервов -----------------------------------------------------------------------|№|         Виды депозитов          |         Балансовые счета        ||-|---------------------------------|---------------------------------||1|Депозиты до востребования        |20002(П), 20003(П), 20013(П),    || |предприятий, организаций и др.   |20014(П), 20015(П), 20016(П),    || |юридических лиц                  |20017(П), 20018(П), 20021(П),    || |                                 |20022(П), 20027(П), 20028(П),    || |                                 |20029(П), 20030(П), 20031(П),    || |                                 |20032(П)                         ||-|---------------------------------|---------------------------------||2|Срочные депозиты предприятий,    |20301(П), 20312(П), 20321(П),    || |организаций и др. юридических    |20341(П), 20351(П)               || |лиц(*)                           |                                 ||-|---------------------------------|---------------------------------||3|Депозиты и кредиты Правительства |20801(П), 20803(П), 20805(П),    || |КР и местных органов власти(*)   |20806(П), 20807(П), 20808(П),    || |                                 |20809(П)                         ||-|---------------------------------|---------------------------------||4|Депозиты физических лиц(*)       |20211(П), 20212(П), 20213(П),    || |                                 |20214(П), 20215(П), 20216(П)     ||-|---------------------------------|---------------------------------||5|Прочие обязательства             |21199(П)                         |-----------------------------------------------------------------------     (*) -  за исключением депозитов в иностранной валюте сроком до по-гашения более 1 года.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к Положению об обязательных резервах,                                      утвержденному постановлением                                      Правления Национального банка                                          Кыргызской Республики                                     от 27 августа 2004 года № 22/4                                 РАСЧЕТ                    обязательных резервов за период                    с ____________ по ____________                  __________________________________                  (наименование коммерческого банка) -----------------------------------------------------------------------| |          Обязательства            |  Сумма по балансу   | Средняя || |                                   |за каждый день недели|за неделю|| |                                   |---------------------|         || |                                   |Пн.|Вт.|Ср.|Чт.| Пт. |         ||-|-----------------------------------|---|---|---|---|-----|---------||1|Депозиты до востребования          |   |   |   |   |     |         || |предприятий, организаций и др.     |   |   |   |   |     |         || |юридических лиц                    |   |   |   |   |     |         ||-|-----------------------------------|---|---|---|---|-----|---------||2|Срочные депозиты предприятий,      |   |   |   |   |     |         || |организаций и др. юридических      |   |   |   |   |     |         || |лиц                                |   |   |   |   |     |         ||-|-----------------------------------|---|---|---|---|-----|---------||3|Депозиты и кредиты Правительства КР|   |   |   |   |     |         || |и местных органов власти           |   |   |   |   |     |         ||-|-----------------------------------|---|---|---|---|-----|---------||4|Депозиты физических лиц            |   |   |   |   |     |         ||-|-----------------------------------|---|---|---|---|-----|---------||5|Прочие обязательства               |   |   |   |   |     |         ||-|-----------------------------------|---|---|---|---|-----|---------||6|Всего (1+2+3+4+5)                  |   |   |   |   |     |         ||-|-----------------------------------|---|---|---|---|-----|---------|| |Обязательства, исключаемые из      |   |   |   |   |     |         || |расчета обязательных резервов      |   |   |   |   |     |         ||-|-----------------------------------|---|---|---|---|-----|---------||7|Депозиты в иностранной валюте      |   |   |   |   |     |         || |сроком до погашения более 1 года   |   |   |   |   |     |         ||-|-----------------------------------|---|---|---|---|-----|---------||8|Средства на депозитных счетах в    |   |   |   |   |     |         || |НБКР                               |   |   |   |   |     |         ||-|-----------------------------------|---|---|---|---|-----|---------||9|Всего (7+8)                        |   |   |   |   |     |         ||-|-----------------------------------|---|---|---|---|-----|---------|| |Итого - сумма обязательств для     |   |   |   |   |     |         || |расчета резервных требования (6-9) |   |   |   |   |     |         ||-|-----------------------------------|---|---|---|---|-----|---------|| |Обязательные резервы               |   |   |   |   |     |         |-----------------------------------------------------------------------      Подпись руководителя коммерческого банка      Печать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gnwa1szgpulxwcsa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dalil.kg/document/300332</w:t>
      </w:r>
    </w:hyperlink>
  </w:p>
  <w:p>
    <w:pPr>
      <w:spacing w:after="0" w:before="40"/>
      <w:jc w:val="center"/>
    </w:pPr>
    <w:hyperlink w:history="1" r:id="rIducqyqwrqkkl_kdabfmn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7npulsrpscryyqu9dlc" Type="http://schemas.openxmlformats.org/officeDocument/2006/relationships/hyperlink" Target="https://dalil.kg/document/31393" TargetMode="External"/><Relationship Id="rIdvucjolw8i36zpujlal8tz" Type="http://schemas.openxmlformats.org/officeDocument/2006/relationships/hyperlink" Target="https://dalil.kg/document/31391" TargetMode="External"/><Relationship Id="rIdwizny3eccu2lg-axxn_ed" Type="http://schemas.openxmlformats.org/officeDocument/2006/relationships/hyperlink" Target="https://dalil.kg/document/31821" TargetMode="External"/><Relationship Id="rIddj9uymewpm498exprzezs" Type="http://schemas.openxmlformats.org/officeDocument/2006/relationships/hyperlink" Target="https://dalil.kg/document/31821" TargetMode="External"/><Relationship Id="rIdej409crkntyemelhyg3rd" Type="http://schemas.openxmlformats.org/officeDocument/2006/relationships/hyperlink" Target="https://dalil.kg/document/31820" TargetMode="External"/><Relationship Id="rIdr4sbjhbsdjsjexzj0apzj" Type="http://schemas.openxmlformats.org/officeDocument/2006/relationships/hyperlink" Target="https://dalil.kg/document/300332#1" TargetMode="External"/><Relationship Id="rIdsrk0wui3ltgrixmrpfv1e" Type="http://schemas.openxmlformats.org/officeDocument/2006/relationships/hyperlink" Target="https://dalil.kg/document/300332#2" TargetMode="External"/><Relationship Id="rIdnrqjzo773cv5rtxfkeqlt" Type="http://schemas.openxmlformats.org/officeDocument/2006/relationships/hyperlink" Target="https://dalil.kg/document/31393" TargetMode="External"/><Relationship Id="rIdypfrjl4ez6p9vspibgtox" Type="http://schemas.openxmlformats.org/officeDocument/2006/relationships/hyperlink" Target="https://dalil.kg/document/31391" TargetMode="External"/><Relationship Id="rIdyejvqipjjepxhgueb7h37" Type="http://schemas.openxmlformats.org/officeDocument/2006/relationships/hyperlink" Target="https://dalil.kg/document/3139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gnwa1szgpulxwcsavom" Type="http://schemas.openxmlformats.org/officeDocument/2006/relationships/hyperlink" Target="https://dalil.kg/document/300332" TargetMode="External"/><Relationship Id="rIducqyqwrqkkl_kdabfmn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2026-09-24T18:55:17.693Z</dcterms:created>
  <dcterms:modified xsi:type="dcterms:W3CDTF">2026-09-24T18:55:17.693Z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