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qesvp0c8v0jahx4ndgf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 в Министерстве юстиции Кыргызской Республикиот 4 января 2006 года. Регистрационный номер 5-06                                        Согласовано:                                Министр транспорта и коммуникаций                                Кыргызской Республики                                Н.Ч.Сулайманов                                от 9 декабря 2005 года                                        Утверждена                                </w:t>
      </w:r>
      <w:hyperlink w:history="1" r:id="rId1tgmxuj9zlfuucwptrvzg">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Председателя Национального                        агентства информационных ресурсов, технологий                                и связи Кыргызской Республики                                от 19 декабря 2005 года № 73-пр                                МЕТОДИКА          установления расчетных цен (такс) за предоставление             сетевых услуг операторами сетей электросвязи,            образующих сеть электросвязи общего пользования                                                                   2005 г.                                                             I. Общие положения         Настоящая   Методика    разработана    в     соответствии    сПравилами  сопряжения    сетей   электросвязи    общего    пользованияКыргызской   Республики,   утвержденными   приказом   Государственногоагентства  связи при Правительстве Кыргызской Республики от 8  февраля2003    г.   №20-пр,  зарегистрированными   в   Министерстве   юстицииКыргызской Республики 17 марта 2003 г.  (регистрационный номер  20-03)и    определяет   следующий  порядок  установления  расчетных  тарифов(такс).              II. Расчет тарифов (такс) за пропуск трафика         2.1.   Расчетные    тарифы    (такса)    за    предоставляемыеоператорами  межсетевые    услуги    (пропуск     трафика)      должныкомпенсировать    соответствующие   им    затраты    и    обеспечиватьрентабельность,   сложившуюся  в среднем  по   организации   связи   всоответствующей  зоне.  При  этом возможен  дифференцированный  подходк    установлению  рентабельности  в  зависимости  от  вида  услуг,  впредоставлении которых участвует операторисходящей  стороны,  но  в  пределах  среднего  уровня рентабельности,сложившегося  у  оператора,   предоставляющего   услуги   электросвязипользователям исходящей стороны.        2.2.   Учитывая,    что   доходы  от   предоставления    услугпользователю   получает    оператор   исходящей   стороны,    а    всеостальные  операторы являются  участниками  технологического  процессапо     предоставлению  услуги,   эти   последние   так    же    должнывозместить  свои  затраты по предоставлению услуг.       2.3.  Расчетная   цена   (такса)   за   пропуск   одной  минутыпередачи трафика на местном уровне рассчитывается по формуле:                      Црм = (Эм/Nм) * (1 + Р/100),       где:       Црм  -   цена   (такса)   одной  минуты  передачи   трафика  поместным телефонным сетям;         Эм    -       эксплуатационные       затраты       Оператора,принимающего (пропускающего)  трафик,  по  обслуживанию   совокупностисистем    и оборудования,  обеспечивающего  пропуск  местного  трафиказа расчетный период;        Nм   -    средняя   нагрузка   (расчетная   продолжительность)местных  разговоров в минутах  по  нормативным   документам   в   сетиОператора,  принимающего  (пропускающего)  трафик,   при  этом  расчетсредней  нагрузки  производится по монтированной емкости  за  отчетныйпериод;      Р - рентабельность, %.        2.4.   Нагрузка   является   исходной   характеристикой    длярасчета   объемов   коммутационного   оборудования  и   межстанционныхсоединительных линий при гарантированном качестве.        2.5.   При   учете  местных,   внутризоновых  и  междугородныхразговоров   допускается   использовать   для   расчетов    результатыизмерений  реальной нагрузки.       2.6.  Расчет     себестоимости    операторов     присоединяемойи присоединяющей сетей должен опираться на единые принципы и методы.        2.7.   Расчетная    цена    (такса)    за     одну      минутупередачи внутризонового  и  междугородного  трафика рассчитывается  последующей формуле:                      Црз = (Эз/Nз) * (1 + P/100),       где:       Црз  -   цена  (такса)  одной  минуты  передачи  внутризоновогои междугородного трафика;         Эз    -       эксплуатационные       затраты       Оператора,принимающего (пропускающего)  трафик  по   обслуживанию   совокупностисистем    и  оборудования,  обеспечивающего пропуск  внутризонового  имеждугородного трафика за отчетный период;         Nз   -   средняя   нагрузка   (расчетная   продолжительность)внутризоновых  и междугородных (международных) разговоров  в   минутахпо    нормативным   документам   в   сети   Оператора,    принимающего(пропускающего) трафик, при этом расчет средней нагрузки  производитсяпо монтированной емкости  за отчетный период;      Р - рентабельность,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c3fk0s2nls5obys3sj93">
      <w:r>
        <w:rPr>
          <w:rFonts w:ascii="Arial" w:cs="Arial" w:eastAsia="Arial" w:hAnsi="Arial"/>
          <w:color w:val="132D3F"/>
          <w:sz w:val="16"/>
          <w:szCs w:val="16"/>
          <w:u w:val="single"/>
        </w:rPr>
        <w:t xml:space="preserve">dalil.kg/document/300348</w:t>
      </w:r>
    </w:hyperlink>
  </w:p>
  <w:p>
    <w:pPr>
      <w:spacing w:after="0" w:before="40"/>
      <w:jc w:val="center"/>
    </w:pPr>
    <w:hyperlink w:history="1" r:id="rIdg5p2mochunlwtljnl5ph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qesvp0c8v0jahx4ndgfg" Type="http://schemas.openxmlformats.org/officeDocument/2006/relationships/hyperlink" Target="https://dalil.kg/document/202591" TargetMode="External"/><Relationship Id="rId1tgmxuj9zlfuucwptrvzg" Type="http://schemas.openxmlformats.org/officeDocument/2006/relationships/hyperlink" Target="https://dalil.kg/document/30034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c3fk0s2nls5obys3sj93" Type="http://schemas.openxmlformats.org/officeDocument/2006/relationships/hyperlink" Target="https://dalil.kg/document/300348" TargetMode="External"/><Relationship Id="rIdg5p2mochunlwtljnl5ph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2026-10-01T23:28:44.911Z</dcterms:created>
  <dcterms:modified xsi:type="dcterms:W3CDTF">2026-10-01T23:28:44.911Z</dcterms:modified>
</cp:coreProperties>
</file>

<file path=docProps/custom.xml><?xml version="1.0" encoding="utf-8"?>
<Properties xmlns="http://schemas.openxmlformats.org/officeDocument/2006/custom-properties" xmlns:vt="http://schemas.openxmlformats.org/officeDocument/2006/docPropsVTypes"/>
</file>