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 в соответствии с </w:t>
      </w:r>
      <w:hyperlink w:history="1" r:id="rIdrdh1iycv8u5906kpdvj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Минтранскоммуникаций КР                       от 29 мая 2008 года № 177 Зарегистрировано в Министерстве юстиции Кыргызской Республики20 сентября 2006 года. Регистрационный номер 98-06 г.Бишкекот 24 августа 2006 года № 306              ПРИКАЗ МИНИСТЕРСТВА ТРАНСПОРТА И КОММУНИКАЦИЙ                         КЫРГЫЗСКОЙ РЕСПУБЛИКИ            Об утверждении Руководства по метеорологическому                    обеспечению гражданской авиации                         Кыргызской Республики      В целях  совершенствования нормативно-правовой деятельности метео-рологического обслуживания гражданской авиации и приведения  метеороло-гического  обслуживания  аэронавигации  в соответствие с международнымистандартами приказываю:     1. Утвердить  </w:t>
      </w:r>
      <w:hyperlink w:history="1" r:id="rIdhkpwcnenensqo4uuwqp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Руководство</w:t>
        </w:r>
      </w:hyperlink>
      <w:r>
        <w:rPr>
          <w:rFonts w:ascii="Arial" w:cs="Arial" w:eastAsia="Arial" w:hAnsi="Arial"/>
          <w:sz w:val="24"/>
          <w:szCs w:val="24"/>
        </w:rPr>
        <w:t xml:space="preserve">  по метеорологическому обеспечению граж-данской авиации Кыргызской Республики РМО ГА КР-2006 г.     2. Направить настоящий приказ на государственную регистрацию в Ми-нистерство юстиции Кыргызской Республики.     3. Установить,  что настоящий приказ вступает в силу после регист-рации в Министерстве юстиции Кыргызской Республики и последующего  офи-циального опубликования.     4. Уведомить Министерство юстиции Кыргызской Республики об  офици-альном опубликовании настоящего приказа.     5. </w:t>
      </w:r>
      <w:hyperlink w:history="1" r:id="rId1179d5vn6afbvua4k17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 коммуникаций  Кыргызской  Рес-публики от 17.01.02 г. № 20 признать утратившими силу.     6. Контроль за исполнением настоящего приказа возложить на  замес-тителя министра Исакова Э.      Министр транспорта и коммуникаций     Кыргызской Республики                             Н.Сулайманов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x8cog1q-kbs5mplw9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dalil.kg/document/300504</w:t>
      </w:r>
    </w:hyperlink>
  </w:p>
  <w:p>
    <w:pPr>
      <w:spacing w:after="0" w:before="40"/>
      <w:jc w:val="center"/>
    </w:pPr>
    <w:hyperlink w:history="1" r:id="rId7ellkyoksoiprkerq0p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h1iycv8u5906kpdvj5q" Type="http://schemas.openxmlformats.org/officeDocument/2006/relationships/hyperlink" Target="https://dalil.kg/document/300851" TargetMode="External"/><Relationship Id="rIdhkpwcnenensqo4uuwqp3c" Type="http://schemas.openxmlformats.org/officeDocument/2006/relationships/hyperlink" Target="https://dalil.kg/document/300505" TargetMode="External"/><Relationship Id="rId1179d5vn6afbvua4k17wr" Type="http://schemas.openxmlformats.org/officeDocument/2006/relationships/hyperlink" Target="https://dalil.kg/document/301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x8cog1q-kbs5mplw9i0" Type="http://schemas.openxmlformats.org/officeDocument/2006/relationships/hyperlink" Target="https://dalil.kg/document/300504" TargetMode="External"/><Relationship Id="rId7ellkyoksoiprkerq0p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2026-10-02T23:16:30.629Z</dcterms:created>
  <dcterms:modified xsi:type="dcterms:W3CDTF">2026-10-02T23:16:30.629Z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