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irknpr69_i40m3hlx6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                                                  Утверждено                                           </w:t>
      </w:r>
      <w:hyperlink w:history="1" r:id="rIde_ypafatzwhjjsl4wp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                        Кыргызской Республики                                         от 25 декабря 2006 года № 343                                                          РДС 12-03:2006                  РУКОВОДЯЩИЙ ДОКУМЕНТ В СТРОИТЕЛЬСТВЕ              Кыргыз Республикасында чакан жана орто бизнес             объектилеринин курулушун каттоо жана уруксат                        беруу тартибинин жобосу                                ПОЛОЖЕНИЕ               о порядке регистрации и выдаче разрешения              на строительство объектов малого и среднего                    бизнеса в Кыргызской Республике                                 1. Общие положения      1.1. Настоящее  "Положение о порядке регистрации и выдачи разреше-ния на строительство объектов малого и среднего  бизнеса  в  КыргызскойРеспублике" (далее по тексту "Положение"), разработано в соответствии с</w:t>
      </w:r>
      <w:hyperlink w:history="1" r:id="rIdzlhknbdn3t-_asxj_a2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  Кыр-гызской Республики",  Указом Президента Кыргызской Республики "О созда-нии государственной комиссии по разработке Национальной программы жильяи  развития  страны  на период до 2010 года" от </w:t>
      </w:r>
      <w:hyperlink w:history="1" r:id="rIdcfkwjxnu2sp0nceclr-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09 марта 2006 года УП №</w:t>
        </w:r>
      </w:hyperlink>
      <w:hyperlink w:history="1" r:id="rIds0iqflu0dx1ql2sspj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 Кыргызской Республики "О внесении дополнений в  Земельныйкодекс Кыргызской Республики" </w:t>
      </w:r>
      <w:hyperlink w:history="1" r:id="rIdvkuikuldbm4pp9pxm6i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2006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постановлени-ем Правительства Кыргызской Республики от </w:t>
      </w:r>
      <w:hyperlink w:history="1" r:id="rIdo2j43e79htil_ho3ub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  №  7</w:t>
        </w:r>
      </w:hyperlink>
      <w:r>
        <w:rPr>
          <w:rFonts w:ascii="Arial" w:cs="Arial" w:eastAsia="Arial" w:hAnsi="Arial"/>
          <w:sz w:val="24"/>
          <w:szCs w:val="24"/>
        </w:rPr>
        <w:t xml:space="preserve">  "ОГосударственном агентстве по архитектуре и строительству при Правитель-стве Кыргызской Республики" и </w:t>
      </w:r>
      <w:hyperlink w:history="1" r:id="rIdxp6hgt9buj8h3wrool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05 февраля 2004 года № 57 "Об утверждении положений, рег-ламентирующих порядок предоставления прав собственности или  аренды  наземельные участки в населенных пунктах и реализации инвестиционно-стро-ительных намерений".     Положение определяет основные требования,  предъявляемые на терри-тории Кыргызской Республики  при  регистрации  объектов  строительства,расширения,  реконструкции,  перепрофилирования зданий и сооружений,  атакже других объектов различного функционального  назначения  малого  исреднего бизнеса, всех форм собственности, независимо от их ведомствен-ной принадлежности.     1.2. Положение  устанавливают  единый порядок регистрации объектовстроительства малого и среднего бизнеса, обязательного для всех субъек-тов градостроительно-архитектурной деятельности.     1.3. Регистрация и выдача разрешения на строительство объектов ма-лого и среднего бизнеса в Кыргызской Республике осуществляется террито-риальными органами Государственного архитектурно-строительного  надзора(далее  по  тексту  "ГАСН") Государственного агентства по архитектуре истроительству при Правительстве Кыргызской Республики (далее по  тексту"Госстрой").     1.4. Регистрация и выдача разрешения на строительство объектов ма-лого и среднего бизнеса производится в установленном порядке.            2. Перечень представляемых заказчиком документов           и материалов для регистрации и выдачи разрешения      2.1. Для регистрации объектов малого и среднего бизнеса в Кыргызс-кой  Республике  заказчик  представляет  в  территориальные органы ГАСНГосстроя следующие документы и материалы:     а) Заявление по форме (см. </w:t>
      </w:r>
      <w:hyperlink w:history="1" r:id="rIdbhhkonei_gx3mfk7a3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б) Постановление районной (городской) государственной  администра-ции  об отводе земельного участка под строительство,  документ на правопользования земельным участком.  При реконструкции и перепрофилированииобъектов  Распоряжение  органов  местного  самоуправления на разработкупроектно-сметной документации и реконструкцию  или  заключение  местныхорганов архитектуры на перепрофилирование,  реконструкцию,  капитальныйремонт и установку объектов облегченного типа  при  делегировании  праворганам  местного самоуправления,  документ на право владения зданием исооружением.     в) Проектно-сметную  документацию,  согласованную и утвержденную вустановленном порядке с положительным заключением государственной  экс-пертизы Госстроя.     г) Положительное заключение государственной экологической  экспер-тизы  Государственного  агентства  по охране окружающей среды и лесномухозяйству при Правительстве Кыргызской Республики на проектную докумен-тацию,  если хозяйственная деятельность объекта (АЗС,  СТО,  производс-твенные цеха и т.п.) при его эксплуатации может  оказать  вредное  воз-действие на окружающую среду.     д) Договор с подрядчиком, имеющим лицензию на право ведения строи-тельно-монтажных  работ  и утвержденный подрядчиком проект производстваработ (ППР) для данного объекта.     е) При  перепрофилировании  и  реконструкции  заключение института"КыргызНИИП сейсмостойкого строительства" Госстроя,  его филиалов  либодругих организаций, имеющих лицензию на право строительной деятельностипо проведению инженерного обследования не ниже второго  уровня  ответс-твенности, согласно СНиП КР 31-01-2001 "Порядок проведения работ по ин-женерному обследованию зданий и сооружений, подлежащих перепрофилирова-нию,  перепланировке или реконструкции на территории Кыргызской Респуб-лики" о возможности реконструкции и перепрофилирования зданий и  соору-жений.     2.2. Регистрация объектов строительства малого и среднего  бизнесав  Кыргызской  Республике  является основанием для выдачи разрешения навыполнение строительных работ, (строительство, реконструкция и перепро-филирование).                   3. Порядок рассмотрения регистрации                        объектов строительства      3.1. Территориальное управление ГАСН Госстроя рассматривает предс-тавленные  заказчиком  документы  и материалы и принимает решение о ре-гистрации или отказе в  регистрации  объектов  строительства  малого  исреднего бизнеса в течение 10 дней.     3.2. В случае положительного решения,  территориальное  управлениеГАСН Госстроя выдает заказчику соответствующее разрешение на строитель-ство объектов малого и среднего бизнеса в Кыргызской Республике (Прило-жение 2).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 управление ГАСН  Госстроя  расс-матривает  вопрос  о регистрации объектов строительства в срок не более3-х 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строительных работ (строительство, реконструк-ция  и  перепрофилирование) должна храниться на строительной площадке ипредъявляться по первому требованию  должностных  лиц  государственногооргана по делам архитектуры и строительства.     3.5. Заказчик обязан сообщить в  территориальное  управление  ГАСНГосстроя о назначении и изменении производителя работ, лиц, осуществля-ющих технический и авторский надзоры на объекте, существенные измененияпроектных решений и производства работ.     3.6. Разрешение выдается сроком на  нормативную  продолжительностьстроительства объекта с дальнейшей ежегодной пролонгацией.     При несоблюдении нормативного срока продолжительности строительст-ва  и  возобновления его после консервации объекта производится перере-гистрация объекта.     3.7. До получения разрешения заказчик обязан заключить договора наосуществление технического надзора, авторского надзора и согласно ст.40</w:t>
      </w:r>
      <w:hyperlink w:history="1" r:id="rIdnqsgu5b-bjcpv8j4lxq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градостроительстве  и архитектуре Кыргызской Республики" нагосударственный архитектурно-строительный надзор в установленном поряд-ке с территориальным органами ГАСН Госстроя.              4. Ответственность территориальных управлений                       ГАСН Госстроя и заказчика      4.1. Действия  должностных  лиц  территориальных  управлений  ГАСНГосстроя  по вопросам регистрации объектов строительства малого и сред-него бизнеса в Кыргызской Республике могут быть обжалованы  в  установ-ленном законодательством порядке.     4.2. Выполнение строительных работ на объекте без разрешения и не-выполнение требований пунктов 3.2, 3.4-3.6 настоящего Положения являет-ся самовольными и влечет ответственность,  предусмотренную  действующимзаконодательством Кыргызской Республики.                     5. Критерии определения малого                          и среднего бизнеса      5.1. К объектам малого и среднего бизнеса относятся объекты строи-тельства, реконструкции, перепрофилирования общей площадью до 200 кв.м.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 Начальнику управления Государственного  архитектурно-строительногонадзора _______________________________________________________________                      (наименование области, города)     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  ЗАЯВЛЕНИЕ      Прошу зарегистрировать объект и выдать __________________________________________________________________________________________________                   (разрешение на выполнение работ)_______________________________________________________________________                        (наименование объекта)на земельном участке по адресу: _______________________________________                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 закреплено Государственным актом № ___от "___" ____________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_______ от "___" _____________ 200__ года согласована в установленномпорядке  с  заинтересованными  организациями  и  органами архитектуры истроительства.     Положительное заключение Государственной экспертизы за № _________"___" ________________ 200__ года.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_________ "___" ________________ 200__ года.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                                   (наименование подрядной организации_______________________________________________________________________     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 от "___" ________________ 200__ года;     в) производителем работ приказом № _________ от "___" ____________200__ года назначен ___________________________________________________                             (должность, фамилия, имя, отчество)имеющий ___________________________________________________ образование                            (высшее, среднее)и стаж работы в строительстве ____________________________________ лет;     г) авторский надзор в соответствии с договором от "___" __________200__ года будет осуществлять _________________________________________                               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               номер телефона работника)назначенный приказом № _________ от "___" __________________ 200__ годаимеющий ___________________________________ образование и стаж работы в                  (высшее, среднее)строительстве и проектировании ___________________________________ лет;     д) технический надзор в соответствии с договором от "___" ________200__ года будет осуществлять _________________________________________                               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               номер телефона работника)назначенный приказом № _______ от "___" ____________ 200__ года имеющий___________________________ образование и стаж работы в строительстве и     (высшее, среднее)проектировании ___________________________________________________ лет.     Основные показатели объекта:     ________________________________________________________________________________________________________________________________________________________________________________________________________________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___________________  ________________  ___________________________         (должность)         (подпись)                 (Ф.И.О.)      М.П.                               Дата "___" ___________ 200__ г.                                                             Приложение 2        ГОСУДАРСТВЕННОЕ АГЕНТСТВО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   РАЗРЕШЕНИЕ № _________               на выполнение строительно-монтажных работ      Выдано ___________________________________________________________                 (наименование организации заказчика с указанием_______________________________________________________________________               почтового адреса и (наименования объекта)расположенному по адрес ______________________________________________________________________________________________________________________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№ лицензии)_______________________________________________________________________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__________ от "___" ____________________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    Авторский надзор поручен ________________________________________________________________________________________________________________                (наименование организации и № приказа)     Госархстрой надзор осуществляет _________________________________________________________________________________________________________                (наименование территориального органа)_______________________________________________________________________                           ф.и.о. инспектора     Основные этапы работ ____________________________________________________________________________________________________________________       (указываются этапы работ при параллельном проектировании_______________________________________________________________________     и строительстве которых должно быть поставлено в известность_______________________________________________________________________          управление ГАСН Госстроя КР для приемки законченных_______________________________________________________________________                         этапов строительства)     Особые условия:     ________________________________________________________________________________________________________________________________________________________________________________________________________________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     ГАСН ___________________    ______________________________________              (подпись)                            (Ф.И.О.)      Действие разрешения продлено до __________________________________      Начальник управления     ГАСН ___________________    ______________________________________              (подпись)                       (фамилия, И.О.)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8osbi1s9mxika7cif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dalil.kg/document/300564</w:t>
      </w:r>
    </w:hyperlink>
  </w:p>
  <w:p>
    <w:pPr>
      <w:spacing w:after="0" w:before="40"/>
      <w:jc w:val="center"/>
    </w:pPr>
    <w:hyperlink w:history="1" r:id="rIdrl9ofmfkcjzaoacf35t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knpr69_i40m3hlx6tix" Type="http://schemas.openxmlformats.org/officeDocument/2006/relationships/hyperlink" Target="https://dalil.kg/document/300640" TargetMode="External"/><Relationship Id="rIde_ypafatzwhjjsl4wpxo4" Type="http://schemas.openxmlformats.org/officeDocument/2006/relationships/hyperlink" Target="https://dalil.kg/document/300562" TargetMode="External"/><Relationship Id="rIdzlhknbdn3t-_asxj_a2fx" Type="http://schemas.openxmlformats.org/officeDocument/2006/relationships/hyperlink" Target="https://dalil.kg/document/716" TargetMode="External"/><Relationship Id="rIdcfkwjxnu2sp0nceclr-1a" Type="http://schemas.openxmlformats.org/officeDocument/2006/relationships/hyperlink" Target="https://dalil.kg/document/4422" TargetMode="External"/><Relationship Id="rIds0iqflu0dx1ql2sspj-ug" Type="http://schemas.openxmlformats.org/officeDocument/2006/relationships/hyperlink" Target="https://dalil.kg/document/4422" TargetMode="External"/><Relationship Id="rIdvkuikuldbm4pp9pxm6ibm" Type="http://schemas.openxmlformats.org/officeDocument/2006/relationships/hyperlink" Target="https://dalil.kg/document/1795" TargetMode="External"/><Relationship Id="rIdo2j43e79htil_ho3ubojb" Type="http://schemas.openxmlformats.org/officeDocument/2006/relationships/hyperlink" Target="https://dalil.kg/document/57012" TargetMode="External"/><Relationship Id="rIdxp6hgt9buj8h3wroolllt" Type="http://schemas.openxmlformats.org/officeDocument/2006/relationships/hyperlink" Target="https://dalil.kg/document/55044" TargetMode="External"/><Relationship Id="rIdbhhkonei_gx3mfk7a3sys" Type="http://schemas.openxmlformats.org/officeDocument/2006/relationships/hyperlink" Target="https://dalil.kg/document/300564#1" TargetMode="External"/><Relationship Id="rIdnqsgu5b-bjcpv8j4lxq3w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8osbi1s9mxika7cifea" Type="http://schemas.openxmlformats.org/officeDocument/2006/relationships/hyperlink" Target="https://dalil.kg/document/300564" TargetMode="External"/><Relationship Id="rIdrl9ofmfkcjzaoacf35t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2026-09-24T17:18:45.341Z</dcterms:created>
  <dcterms:modified xsi:type="dcterms:W3CDTF">2026-09-24T17:18:45.341Z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