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постановления Правления                Нацбанка КР от </w:t>
      </w:r>
      <w:hyperlink w:history="1" r:id="rId3chskhvmsjyzfydltpvii">
        <w:r>
          <w:rPr>
            <w:rFonts w:ascii="Arial" w:cs="Arial" w:eastAsia="Arial" w:hAnsi="Arial"/>
            <w:color w:val="1D4ED8"/>
            <w:sz w:val="24"/>
            <w:szCs w:val="24"/>
            <w:u w:val="single"/>
          </w:rPr>
          <w:t xml:space="preserve">30 мая 2007 года № 28/3</w:t>
        </w:r>
      </w:hyperlink>
      <w:r>
        <w:rPr>
          <w:rFonts w:ascii="Arial" w:cs="Arial" w:eastAsia="Arial" w:hAnsi="Arial"/>
          <w:sz w:val="24"/>
          <w:szCs w:val="24"/>
        </w:rPr>
        <w:t xml:space="preserve"> Зарегистрировано в Министерстве юстиции Кыргызской Республики6 февраля 2007 года. Регистрационный номер 12-07 г.Бишкекот 27 декабря 2006 года № 43/6               ПОСТАНОВЛЕНИЕ ПРАВЛЕНИЯ НАЦИОНАЛЬНОГО БАНКА                         КЫРГЫЗСКОЙ РЕСПУБЛИКИ             О внесении изменений и дополнений в Приложение          к Плану счетов бухгалтерского учета в коммерческих               банках и финансово-кредитных учреждениях          Кыргызской Республики, утвержденного Постановлением          Правления Национального банка Кыргызской Республики              № 22/1 от 14.07.05 г. (регистр. номер МЮ КР                       № 101-05 от 12.08.05 г.)      В связи  с  принятием  Постановления Правления Национального банкаКыргызской Республики № 37/4 от 29.11.06 г. "О привлечении средств ком-мерческих банков на срочные депозитные счета в НБКР", рассмотрев проект"О внесении изменений и дополнений в Приложение к </w:t>
      </w:r>
      <w:hyperlink w:history="1" r:id="rIdv6vbyr3vbvbbw-xyxz-hi">
        <w:r>
          <w:rPr>
            <w:rFonts w:ascii="Arial" w:cs="Arial" w:eastAsia="Arial" w:hAnsi="Arial"/>
            <w:color w:val="1D4ED8"/>
            <w:sz w:val="24"/>
            <w:szCs w:val="24"/>
            <w:u w:val="single"/>
          </w:rPr>
          <w:t xml:space="preserve">Плану счетов</w:t>
        </w:r>
      </w:hyperlink>
      <w:r>
        <w:rPr>
          <w:rFonts w:ascii="Arial" w:cs="Arial" w:eastAsia="Arial" w:hAnsi="Arial"/>
          <w:sz w:val="24"/>
          <w:szCs w:val="24"/>
        </w:rPr>
        <w:t xml:space="preserve">  бухгал-терского  учета в коммерческих банках и финансово-кредитных учрежденияхКыргызской Республики",  Правление Национального банка Кыргызской  Рес-публики постановляет:     1. Утвердить "</w:t>
      </w:r>
      <w:hyperlink w:history="1" r:id="rIdrcwdy1kmgsfeiggw9-yyu">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Приложение к  </w:t>
      </w:r>
      <w:hyperlink w:history="1" r:id="rId2ar_irayksha5imksv63z">
        <w:r>
          <w:rPr>
            <w:rFonts w:ascii="Arial" w:cs="Arial" w:eastAsia="Arial" w:hAnsi="Arial"/>
            <w:color w:val="1D4ED8"/>
            <w:sz w:val="24"/>
            <w:szCs w:val="24"/>
            <w:u w:val="single"/>
          </w:rPr>
          <w:t xml:space="preserve">Плану  счетов</w:t>
        </w:r>
      </w:hyperlink>
      <w:r>
        <w:rPr>
          <w:rFonts w:ascii="Arial" w:cs="Arial" w:eastAsia="Arial" w:hAnsi="Arial"/>
          <w:sz w:val="24"/>
          <w:szCs w:val="24"/>
        </w:rPr>
        <w:t xml:space="preserve">бухгалтерского учета в коммерческих банках и финансово-кредитных учреж-дениях Кыргызской Республики,  утвержденного  </w:t>
      </w:r>
      <w:hyperlink w:history="1" r:id="rIdvatwa4vnfop0y-lbuyc3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ПравленияНационального  банка  Кыргызской Республики № 22/1 от 14.07.05 г.  (ре-гистр. номер МЮ КР № 101-05 от 12.08.05 г.)" (прилагается).     2.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с последующим официальным опубликованием.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Национального банка Кыргызской Республики Бо-контаева К.К.      И.о. Председателя Правления Национального     банка Кыргызской Республики                       М.Ишенбаев                                                     Утверждены                                            постановлением Правления                                               Национального банка                                              Кыргызской Республики                                         от 27 декабря 2006 года № 43/6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Приложение к </w:t>
      </w:r>
      <w:hyperlink w:history="1" r:id="rIdpwci-lpx3mkyx7pvz3b94">
        <w:r>
          <w:rPr>
            <w:rFonts w:ascii="Arial" w:cs="Arial" w:eastAsia="Arial" w:hAnsi="Arial"/>
            <w:color w:val="1D4ED8"/>
            <w:sz w:val="24"/>
            <w:szCs w:val="24"/>
            <w:u w:val="single"/>
          </w:rPr>
          <w:t xml:space="preserve">Плану счетов</w:t>
        </w:r>
      </w:hyperlink>
      <w:r>
        <w:rPr>
          <w:rFonts w:ascii="Arial" w:cs="Arial" w:eastAsia="Arial" w:hAnsi="Arial"/>
          <w:sz w:val="24"/>
          <w:szCs w:val="24"/>
        </w:rPr>
        <w:t xml:space="preserve"> бухгалтерского учета        в коммерческих банках и финансово-кредитных учреждениях          Кыргызской Республики, утвержденного </w:t>
      </w:r>
      <w:hyperlink w:history="1" r:id="rId8uc2v9kxahhgyf3cjno0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22/1 от 14.07.05 г. (регистр. номер МЮ КР                       № 101-05 от 12.08.05 г.)      В описании счета 10631 "Депозиты в НБКР" группы 10600 "Депозиты  вфинансовых  учреждениях,  включая  банки" первое предложение изложить вследующей редакции:  "На этом счете учитываются депозиты в национальнойи иностранной валютах, размещенные в НБКР" и далее по тексту.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xjc1muktljm8ikndgobu">
      <w:r>
        <w:rPr>
          <w:rFonts w:ascii="Arial" w:cs="Arial" w:eastAsia="Arial" w:hAnsi="Arial"/>
          <w:color w:val="132D3F"/>
          <w:sz w:val="16"/>
          <w:szCs w:val="16"/>
          <w:u w:val="single"/>
        </w:rPr>
        <w:t xml:space="preserve">dalil.kg/document/300575</w:t>
      </w:r>
    </w:hyperlink>
  </w:p>
  <w:p>
    <w:pPr>
      <w:spacing w:after="0" w:before="40"/>
      <w:jc w:val="center"/>
    </w:pPr>
    <w:hyperlink w:history="1" r:id="rIdbjrppoqfwyyqczazeww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chskhvmsjyzfydltpvii" Type="http://schemas.openxmlformats.org/officeDocument/2006/relationships/hyperlink" Target="https://dalil.kg/document/300669" TargetMode="External"/><Relationship Id="rIdv6vbyr3vbvbbw-xyxz-hi" Type="http://schemas.openxmlformats.org/officeDocument/2006/relationships/hyperlink" Target="https://dalil.kg/document/300052" TargetMode="External"/><Relationship Id="rIdrcwdy1kmgsfeiggw9-yyu" Type="http://schemas.openxmlformats.org/officeDocument/2006/relationships/hyperlink" Target="https://dalil.kg/document/300575#1" TargetMode="External"/><Relationship Id="rId2ar_irayksha5imksv63z" Type="http://schemas.openxmlformats.org/officeDocument/2006/relationships/hyperlink" Target="https://dalil.kg/document/300052" TargetMode="External"/><Relationship Id="rIdvatwa4vnfop0y-lbuyc3j" Type="http://schemas.openxmlformats.org/officeDocument/2006/relationships/hyperlink" Target="https://dalil.kg/document/300051" TargetMode="External"/><Relationship Id="rIdpwci-lpx3mkyx7pvz3b94" Type="http://schemas.openxmlformats.org/officeDocument/2006/relationships/hyperlink" Target="https://dalil.kg/document/300052" TargetMode="External"/><Relationship Id="rId8uc2v9kxahhgyf3cjno0n" Type="http://schemas.openxmlformats.org/officeDocument/2006/relationships/hyperlink" Target="https://dalil.kg/document/30005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jc1muktljm8ikndgobu" Type="http://schemas.openxmlformats.org/officeDocument/2006/relationships/hyperlink" Target="https://dalil.kg/document/300575" TargetMode="External"/><Relationship Id="rIdbjrppoqfwyyqczazeww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2026-09-24T04:41:49.792Z</dcterms:created>
  <dcterms:modified xsi:type="dcterms:W3CDTF">2026-09-24T04:41:49.792Z</dcterms:modified>
</cp:coreProperties>
</file>

<file path=docProps/custom.xml><?xml version="1.0" encoding="utf-8"?>
<Properties xmlns="http://schemas.openxmlformats.org/officeDocument/2006/custom-properties" xmlns:vt="http://schemas.openxmlformats.org/officeDocument/2006/docPropsVTypes"/>
</file>