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УТРАТИЛО СИЛУ
 в соответствии с </w:t>
      </w:r>
      <w:hyperlink w:history="1" r:id="rIdztuvhtfs4rmwzjpedtcj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
            от 28 декабря 2009 года № 51/6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марта 2007 года. Регистрационный номер 26-07                                                      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                                               Национального банка                                               Кыргызской Республики                                           от 2 февраля 2007 года № 6/5                                ПОЛОЖЕНИЕ         о минимальных требованиях по классификации активов и           соответствующих отчислениях в резерв на покрытие           потенциальных потерь и убытков при осуществлении            операций в соответствии с исламскими принципами                    финансировании в ОАО "Экобанк"                           1. Общие положения      1.1. Настоящее Положение разработано в рамках реализации пилотногопроекта по внедрению исламских принципов  финансирования  в  КыргызскойРеспублике.     1.2. Данный нормативный акт устанавливает  минимальные  требованияпо классификации активов и забалансовых обязательств,  размещенных/при-обретенных по исламским принципам финансирования (далее по тексту - ак-тивы),  а также по созданию соответствующих резервов на покрытие потен-циальных потерь и убытков (далее по тексту - РППУ) в целях  регулирова-ния и надзора.     1.3. Для своевременного покрытия потенциальных потерь и убытков, атакже  в  целях определения реального финансового состояния и эффектив-ности работы, банк обязан постоянно проводить оценку качества своих ак-тивов и создавать РППУ.     1.4. Банк должен поддерживать РППУ на уровне, достаточном для пок-рытия  возможных потерь активов.  Основой для правильной оценки размерарезерва является система классификации  активов,  которая  должна  бытьразработана банком в соответствии с настоящим Положением. При этом, не-обходимый размер отчислений в РППУ  рассчитывается  от  суммы  средств,вложенных банком, как собственных, так и привлеченных (подлежащих возв-рату клиенту по договоренности банка с клиентом, оформленной в письмен-ной форме).     Деятельность банка,  при которой не обеспечивается адекватный уро-вень  РППУ,  Национальным банком Кыргызской Республики (далее по текстуНБКР) будет рассматриваться  как  ненадежная  и  нездоровая  банковскаяпрактика.     1.5. Классификация активов является выражением  различной  степенириска потерь, которая варьируется в зависимости от различных факторов.     1.6. Кредитный риск (риск потерь в результате невыполнения условийконтракта и/или снижения стоимости актива) может быть связан с финансо-вым состоянием клиента/поставщика(</w:t>
      </w:r>
    </w:p>
    <w:p>
      <w:r>
        <w:rPr>
          <w:rFonts w:ascii="Arial" w:cs="Arial" w:eastAsia="Arial" w:hAnsi="Arial"/>
          <w:sz w:val="24"/>
          <w:szCs w:val="24"/>
        </w:rPr>
        <w:t xml:space="preserve">1</w:t>
      </w:r>
    </w:p>
    <w:p>
      <w:r>
        <w:rPr>
          <w:rFonts w:ascii="Arial" w:cs="Arial" w:eastAsia="Arial" w:hAnsi="Arial"/>
          <w:sz w:val="24"/>
          <w:szCs w:val="24"/>
        </w:rPr>
        <w:t xml:space="preserve">) банка (далее по тексту -  клиент),качеством залога, типом клиента по форме собственности, отраслевой при-надлежностью, наличием и видами гарантий по активам и надежностью самихгарантов,  оценкой  выполнения ранее данных обязательств по контрактам,заключенным с банком, перспектив дальнейшего развития бизнеса клиента идругими потенциальными факторами.     1.7. Банк обязан периодически проводить классификацию своих  акти-вов, к которым относятся:     - активы,  несущие риск потерь в результате невыполнения  клиентомусловий  контракта  и/или  снижения  стоимости актива,  которым владеетбанк;     - инвестиции в капитал компании (в форме акций,  финансового учас-тия в капитале инвестируемой компании);     - забалансовые обязательства (аккредитивы, гарантии и другое);     - прочая собственность банка,  принятая в погашение актива и/или вкачестве компенсации потерь банка;     - любые другие активы, не перечисленные выше, которые несут в себериск невозврата.     Принимая во  внимание специфику некоторых видов активов и забалан-совых обязательств, для прочей собственности банка и активов, размещен-ных  в  целях  финансирования проектов в рамках операций "Мудараба",  атакже для забалансовых обязательств настоящее  Положение  дополнительноопределяет специальные требования по их классификации.     1.8. Для осуществления классификации активов банк должен  отслежи-вать  и  анализировать  данные  о движении денежных средств и оцениватьспособность клиента получить достаточный объем денежных средств для вы-полнения условий контракта.  С учетом принципов исламского финансирова-ния в контракте должно быть предусмотрено периодическое  предоставлениеклиентом финансовой и другой отчетности,  позволяющей банку отслеживатьвыполнение клиентом условий контракта.     При этом  отсутствие  достоверной финансовой информации (например,заверенных внешним аудитором балансовых отчетов и отчетов о прибылях  иубытках клиентов) и ее надлежащего анализа является серьезным недостат-ком.  В соответствии с законодательством Кыргызской Республики  ответс-твенность за полноту и достоверность предоставляемой банку отчетности иинформации несет клиент.  Тем не менее,  банк,  принимая на себя риски,связанные с заключением контрактов, должен проверять достоверность этихотчетов, как до момента предоставления актива, так и в последующем - дополного возврата средств банка.         2. Основные понятия, применяемые в настоящем Положении      2.1. Кредитный  риск  -  это  риск потерь в результат неисполненияклиентами своих обязательств в соответствии с условиями контракта и/илив результате снижения стоимости актива банка.     2.2. Активы,  несущие в себе кредитный риск  -  активы,  размещен-ные/приобретенные по исламским принципам финансирования.     2.3. Под просроченными активами банка подразумеваются  те  активы,по которым:     - клиентом нарушен график выполнения условий контракта на 30  днейи более;     - нарушен график плановых платежей на 30 дней и более;     - нарушены сроки поставки товаров, согласно контракту на 30 дней иболее;     - нарушен график реализации проекта, финансовых потоков на 30 днейи более;     - нарушены  сроки  исполнения  контрактов третьими сторонами на 30дней и более.     2.4. Реструктуризированные  активы  - это активы,  по которым банкосуществляет уступку клиенту в целях выполнения последним условий конт-ракта.     2.5. Инвестиции банка в капитал - приобретение акций или  финансо-вое  вложение  в капитал с целью получения выгоды в форме распределениярезультатов деятельности инвестируемой компании.     Вложения банковских средств в оборотные средства других компаний иучастие в совместных проектах считаются активами,  несущими в себе кре-дитный риск.     2.6. В целях классификации качества активов и создания РППУ  уста-навливаются следующие категории:     1) удовлетворительные активы;     2) субстандартные активы;     3) сомнительные активы;     4) активы, классифицируемые как потери.               3. Общие указания по классификации активов      3.1. При  проведении классификации необходимо опираться на здравыесмысл и суждения для отнесения актива к той или иной категории  класси-фикации,  соблюдая, но не ограничиваясь только теми признаками, которыеприведены в настоящем Положении.     3.2. В  связи с возможными различными толкованиями определений ка-тегорий классификации вводятся количественные и  качественные  характе-ристики.  Один или совокупность двух и более признаков определяет кате-горию классификации.     3.3. Бухгалтерский  учет  РППУ  осуществляется  в  соответствии состандартами бухгалтерского учета.     3.4. Контрактные отношения между банком и его клиентами,  отражен-ные в соответствующих контрактах,  должны осуществляться  на  основаниизаконодательства Кыргызской Республики и не нарушать исламские принципыфинансирования.     3.5. Требования  настоящего  Положения охватывают лишь необходимыйминимум критериев классификации активов,  так как невозможно предусмот-реть каждую конкретную ситуацию НБКР и банк вправе,  принимая за основутребования и критерии настоящего Положения, вводить дополнительные кри-терии оценки качества активов.                        4. Классификация активов      4.1. Удовлетворительные активы      4.1.1. Удовлетворительные  активы  - это такие активы,  по которымклиентом выполняются обязательства по контрактам с банком.     4.1.2. Характерными  признаками,  при  которых актив можно считатьудовлетворительным являются:     - финансовое состояние клиента удовлетворительное;     - предприятие клиента является стабильным, хорошо капитализирован-ным;     - выполнение условий контракта с банком осуществляется своевремен-но;     - имеется залог (в тех случаях, когда это предусмотрено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"О реализации исламских принципов финансирования в Кыргызской Республи-ке в рамках Пилотного проекта",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ПравленияНационального банка Кыргызской Республики от 30.10.2006 года № 32/2) насумму контракта,  который может быть преобразован в денежную наличностьв разумные и предсказуемые сроки;     - клиент имеет положительную кредитную историю (не допускал задер-жек в выполнении своих обязательств согласно контрактам с банком).      4.2. Субстандартные активы      4.2.1. Субстандартными активами называются активы, по которым наб-людаются определенные негативные тенденции,  достаточно ясно показываю-щие, что банк должен досоздать РППУ и/или в тех случаях, когда это воз-можно, принять соответствующие меры.     4.2.2. Характерными признаками, при проявлении которых актив можносчитать субстандартным, являются:     - появление тенденций ухудшения финансового состояния клиента;     - изменение рыночных условий, которые могут повлиять на выполнениеклиентом условий контракта, заключенного с банком;     - нарушение графика выполнения условий контракта клиентом на  срокдо 30 дней;     - нарушение графика плановых платежей на срок до 30 дней;     - нарушение сроков поставки товаров, согласно контракту на срок до30 дней;     - нарушение графика реализации проекта, финансовых потоков на срокдо 30 дней;     - нарушение  сроков  исполнения  контрактов  третьими сторонами насрок до 30 дней;     - изменение  условий  (реструктуризация)  контракта между банком иклиентом;     - стоимость залога (в тех случаях, когда это предусмотрено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Положе-</w:t>
      </w:r>
    </w:p>
    <w:p>
      <w:r>
        <w:rPr>
          <w:rFonts w:ascii="Arial" w:cs="Arial" w:eastAsia="Arial" w:hAnsi="Arial"/>
          <w:sz w:val="24"/>
          <w:szCs w:val="24"/>
        </w:rPr>
        <w:t xml:space="preserve">нием</w:t>
      </w:r>
    </w:p>
    <w:p>
      <w:r>
        <w:rPr>
          <w:rFonts w:ascii="Arial" w:cs="Arial" w:eastAsia="Arial" w:hAnsi="Arial"/>
          <w:sz w:val="24"/>
          <w:szCs w:val="24"/>
        </w:rPr>
        <w:t xml:space="preserve">"О реализации исламских принципов финансирования в Кыргызской Рес-публике в рамках Пилотного проекта",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Прав-ления Национального банка Кыргызской Республики от  30.10.2006  года  №32/2) существенно ниже суммы контракта,  и/или его ликвидность уменьша-ется.      4.3. Сомнительные активы      4.3.1. Сомнительные активы  имеют  четко  определенные  недостатки(недостаток) или слабые стороны, которые несут в себе риск неисполненияклиентом контракта.  В том случае, если недостатки не будут исправлены,то существует вероятность, что банк понесет значительные потери.     4.3.2. Характерными признаками, при проявлении которых актив можносчитать сомнительным, являются:     - нарушение графика выполнения условий контракта клиентом на  срокот 30 до 60 дней;     - нарушение графика плановых платежей на срок от 30 до 60 дней;     - нарушение сроков поставки товаров,  согласно контракту,  на срокот 30 до 60 дней;     - нарушение графика реализации проекта, финансовых потоков на срокот 30 до 60 дней;     - нарушение  сроков  исполнения  контрактов  третьими сторонами насрок от 30 до 60 дней;     - наличие достоверной негативной информации о финансовом состоянииклиента;     - компенсация потерь зависит,  в основном, от реализации залога (втех случаях, когда это предусмотрено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"О реализации исламскихпринципов  финансирования  в  Кыргызской  Республике в рамках Пилотногопроекта",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 Национального  банкаКыргызской Республики от 30.10.2006 года № 32/2). При этом залог долженбыть реализуемым, в форме движимого и недвижимого имущества, в размере,достаточном для компенсации банку потерь банка по контракту и возможныхиздержек,  связанных с реализацией залоговых прав.  Предполагается, чтозалог может быть реализован в следующие сроки:     а) недвижимое имущество - не позднее 365 дней;     б) движимое имущество - не позднее 120 дней.      4.4. Активы, классифицированные как потери      4.4.1. Активы, классифицированные как потери, считаются невозврат-ными и по ним создается РППУ в размере 100%. После исчерпания всех юри-дических  возможностей возврата таких активов,  они учитываются на вне-системных счетах не менее пяти лет.     4.4.2. Признаками, по которым актив относится к потерям, являются:     - нарушение графика выполнения условий контракта клиентом на  срокболее 60 дней;     - нарушение графика плановых платежей на срок более 60 дней;     - нарушение сроков поставки товаров,  согласно контракту поставки,на срок более 60 дней;     - нарушение графика реализации проекта, финансовых потоков на срокболее 60 дней;     - нарушение  сроков  исполнения  контрактов  третьими сторонами насрок более 60 дней;     - отсутствие залога или невозможность его продажи из-за отсутствиярынка;     - неспособность,  отказ клиента выполнить условия контракта с бан-ком;     - банкротство клиента;     - активы размещенные/приобретенные банком по контракту с субъектомоффшорных зон(</w:t>
      </w:r>
    </w:p>
    <w:p>
      <w:r>
        <w:rPr>
          <w:rFonts w:ascii="Arial" w:cs="Arial" w:eastAsia="Arial" w:hAnsi="Arial"/>
          <w:sz w:val="24"/>
          <w:szCs w:val="24"/>
        </w:rPr>
        <w:t xml:space="preserve">2</w:t>
      </w:r>
    </w:p>
    <w:p>
      <w:r>
        <w:rPr>
          <w:rFonts w:ascii="Arial" w:cs="Arial" w:eastAsia="Arial" w:hAnsi="Arial"/>
          <w:sz w:val="24"/>
          <w:szCs w:val="24"/>
        </w:rPr>
        <w:t xml:space="preserve">).                5. Создание РППУ по операциям "Мудараба"      5.1. По  активам,  размещенным  в  целях финансирования проектов врамках операций "Мудараба",  банк должен сформировать РППУ в размере от5% до 10% в момент появления актива в балансе банка.     5.2. По активам,  размещенным банком в качестве инвестора в  целяхфинансирования  проектов  в  рамках операций "Неограниченная Мудараба",должен быть создан РППУ в размере 25%  с момента появления актива в ба-лансе банка.     5.3. Активы классифицируются минимум как сомнительные в случаях:     - отсутствия  информации  о  ходе  реализации проекта и исполнениябизнес-плана компании в соответствии со сроками  представления,  огово-ренными в договоре между банком и клиентом;     - невозможности осуществления регулярного  мониторинга  реализациипроекта, в том числе с выездом на объекты финансирования.     5.4. В случае если проект, в котором участвует банк, не реализованв соответствии с договором, РППУ создается в размере 100%.               6. Классификация прочей собственности банка      6.1. После  первоначального признания в балансе,  прочая собствен-ность банка,  принятая в погашение актива и/или в качестве  компенсациипотерь банка, сразу классифицируется как субстандартная.     6.2. Прочая собственность банка, принятая в погашение актива и/илив качестве компенсации потерь банка,  классифицируется как потери, еслиона не продана по истечении следующих сроков:     а) одного года - для движимого имущества;     б) трех лет - для недвижимого имущества.     6.3. При составлении финансовой отчетности, по мере необходимости,но не реже одного раза в год,  банк должен оценивать имущество  (залог)на  предмет  ухудшения его стоимости в соответствии со стандартами бух-галтерского учета.               7. Классификация забалансовых обязательств      7.1. Классификация забалансовых обязательств  производится  анало-гично классификации активов банка согласно требованиям настоящего Поло-жения.     7.2. Забалансовые обязательства подвергаются классификации в зави-симости от:     - наступления у банка вероятности выполнения своих обязательств поэтим забалансовым обязательствам;     - вероятности того, что клиент воспользуется этим обязательством;     - наличия залога (в тех случаях, когда это предусмотрено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Положени-</w:t>
      </w:r>
    </w:p>
    <w:p>
      <w:r>
        <w:rPr>
          <w:rFonts w:ascii="Arial" w:cs="Arial" w:eastAsia="Arial" w:hAnsi="Arial"/>
          <w:sz w:val="24"/>
          <w:szCs w:val="24"/>
        </w:rPr>
        <w:t xml:space="preserve">ем</w:t>
      </w:r>
    </w:p>
    <w:p>
      <w:r>
        <w:rPr>
          <w:rFonts w:ascii="Arial" w:cs="Arial" w:eastAsia="Arial" w:hAnsi="Arial"/>
          <w:sz w:val="24"/>
          <w:szCs w:val="24"/>
        </w:rPr>
        <w:t xml:space="preserve">"О  реализации исламских принципов финансирования в Кыргызской Рес-публике в рамках Пилотного проекта",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Прав-ления  Национального  банка  Кыргызской Республики от 30.10.2006 года №32/2);     - других факторов.          8. Резерв на покрытие потенциальных потерь и убытков      8.1. Резерв  на  покрытие потенциальных потерь и убытков создаетсяза счет расходов банка и является контр-счетом к соответствующей  кате-гории активов. Банк обязан дополнительно к РППУ, созданным согласно По-ложению "О классификации активов и соответствующих отчислениях в резервна  покрытие потенциальных потерь и убытков"(</w:t>
      </w:r>
    </w:p>
    <w:p>
      <w:r>
        <w:rPr>
          <w:rFonts w:ascii="Arial" w:cs="Arial" w:eastAsia="Arial" w:hAnsi="Arial"/>
          <w:sz w:val="24"/>
          <w:szCs w:val="24"/>
        </w:rPr>
        <w:t xml:space="preserve">3</w:t>
      </w:r>
    </w:p>
    <w:p>
      <w:r>
        <w:rPr>
          <w:rFonts w:ascii="Arial" w:cs="Arial" w:eastAsia="Arial" w:hAnsi="Arial"/>
          <w:sz w:val="24"/>
          <w:szCs w:val="24"/>
        </w:rPr>
        <w:t xml:space="preserve">),  создать РППУ по акти-вам,  размещенным/приобретенным согласно исламским принципам финансиро-вания.     8.2. Резерв по забалансовым обязательствам учитывается как  обяза-тельство банка.     8.3. НБКР устанавливает следующие размеры отчислений в РППУ по ак-тивам,  размещенным/приобретенным согласно исламским принципам финанси-рования:     Общие резервы:                          Специальные резервы:                                             Субстандартные -  25%;     Удовлетворительные   2%-5%              Сомнительные   -  50%;                                             Потери         - 100%.     8.4. Классификация активов и расчет РППУ должны производиться бан-ком ежемесячно,  по состоянию на последний день  месяца,  включительно.Неадекватность РППУ качеству активов приводит к неверному отражению фи-нансового состояния банка и расценивается как искажение отчетности.     8.5. Банк должен разработать пакет документов, содержащих политикубанка в отношении анализа и классификации активов,  размещенных по  ис-ламским  принципам  финансирования,  методологии и исходных положений оформировании и отчислениях в РППУ,  о порядке проведения проверок адек-ватности  РППУ  в  соответствии  с настоящим Положением.  Эти документыдолжны быть включены в номенклатуру дел банка.</w:t>
      </w:r>
    </w:p>
    <w:p>
      <w:r>
        <w:rPr>
          <w:rFonts w:ascii="Arial" w:cs="Arial" w:eastAsia="Arial" w:hAnsi="Arial"/>
          <w:sz w:val="24"/>
          <w:szCs w:val="24"/>
        </w:rPr>
        <w:t xml:space="preserve">(1) В целях настоящего Положения здесь и далее по тексту под "кли-ентом/поставщиком" банка понимают юридическое или физическое лицо, при-нимающее обязательства по контракту, заключенному с банком.     (2) Субъект оффшорных зон определяется в соответствии с  постанов-лением  Правления НБКР "Об установлении требований по определению субъ-ектов и перечня оффшорных зон" № 13/2 от 16 апреля 2003 года.     (3)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НБКР № 18/3 от  21.07.2004г., зарегистрировано МЮКР за номером 95-04 от 23.08.2004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pnwu0bq00saeirl0c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dalil.kg/document/300597</w:t>
      </w:r>
    </w:hyperlink>
  </w:p>
  <w:p>
    <w:pPr>
      <w:spacing w:after="0" w:before="40"/>
      <w:jc w:val="center"/>
    </w:pPr>
    <w:hyperlink w:history="1" r:id="rIdwtmxhvi4rkmtpqrllfg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uvhtfs4rmwzjpedtcja" Type="http://schemas.openxmlformats.org/officeDocument/2006/relationships/hyperlink" Target="https://dalil.kg/document/3012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pnwu0bq00saeirl0cwd" Type="http://schemas.openxmlformats.org/officeDocument/2006/relationships/hyperlink" Target="https://dalil.kg/document/300597" TargetMode="External"/><Relationship Id="rIdwtmxhvi4rkmtpqrllfg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2026-09-24T12:07:49.249Z</dcterms:created>
  <dcterms:modified xsi:type="dcterms:W3CDTF">2026-09-24T12:07:49.249Z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