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ПРЕКРАТИЛ ДЕЙСТВИЕ
 в соответствии со статьей 36 </w:t>
      </w:r>
      <w:hyperlink w:history="1" r:id="rIdkdyab-mbfpwx-uxs-jt8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
 от 20 июля 2009 года N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Республики29 мая 2007 года. Регистрационный номер 54-07                                                          Приложение № 1                                                      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приказом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                                                 образования и науки                                                Кыргызской Республики                                             от 7 мая 2007 года № 234/1                                ПОЛОЖЕНИЕ             о Республиканском научно-методическом совете                   Министерства образования и науки                         Кыргызской Республики      1. Общие положения     2. Организационная структура Республиканского научно-методического        совета     3. Временные экспертно-аналитические группы                           1. Общие положения      1. Республиканский научно-методический совет (далее - РНМС) созда-ется  при Министерстве образования и науки Кыргызской Республики (далее- Министерство) и является высшим координационно-консультативным и  ор-ганизационно-методическим органом,  осуществляющим свою деятельность наоснове настоящего Положения.     2. В  своей  деятельности  РНМС руководствуется Законом КыргызскойРеспублики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"Об образовании"</w:t>
      </w:r>
    </w:p>
    <w:p>
      <w:r>
        <w:rPr>
          <w:rFonts w:ascii="Arial" w:cs="Arial" w:eastAsia="Arial" w:hAnsi="Arial"/>
          <w:sz w:val="24"/>
          <w:szCs w:val="24"/>
        </w:rPr>
        <w:t xml:space="preserve">и другими нормативно-правовыми актами  Кыр-гызской Республики.     3. РНМС действует в целях обеспечения высокого  уровня  содержанияобразования,  форм  и  методов обучения и воспитания на основе высокогокачества учебных изданий,  соответствия их современным требованиям нау-ки, методике обучения и воспитания, передовым тенденциям педагогическойпрактики.     4. Основной задачей РНМС является организация, координация и руко-водство деятельностью образовательных  учреждений  в  области  учебногокнигоиздания  и разработки учебных материалов,  творческих коллективов,авторов учебников и других в части выполнения ими  научно-методических,педагогических,  дидактических требований, предъявляемых как к учебным,учебно-методическим, так и внеучебным изданиям и продукциям.     5. РНМС создается на правах совещательного органа, состав которогоутверждается сроком на 2 года.  В состав РНМС входят: председатель, ру-ководители  и  члены предметных секций РНМС,  ответственный секретарь идва его помощника.  Председатель РНМС и руководители предметных  секцийобразуют Президиум РНМС. Деятельность Президиума РНМС и членов предмет-ных секций основывается на общественных началах.     6. Председатель РНМС,  руководители и члены предметных секций наз-начаются приказом Министра образования по представлению  ответственногосекретаря из числа экспертов Базы данных экспертов.  Председателем РНМСне может быть Министр образования.  Ответственный секретарь РНМС и  дваего  помощника  (специалист по программному обеспечению,  специалист поучебной литературе), назначаются приказом Министра образования из числасотрудников Министерства.     7. Совет работает по годовым планам, которые утверждаются на засе-дании  Президиума  РНМС.  Совет  периодически представляет информацию освоей деятельности руководству Министерства.              2. Организационная структура Республиканского                      научно-методического совета      8. При  РНМС  создаются следующие постоянно действующие предметныесекции, руководители которых являются членами РНМС:     - секция кыргызского языка и литературы;     - секция русского языка и литературы;     - секция иностранных языков;     - секция физики, математики и информатики;     - секция истории;     - секция химии и биологии;     - секция географии и экологии;     - секция музыки;     - секция допризывной подготовки молодежи и физического воспитания;     - секция ИЗО и трудового воспитания;     - секция начальных классов;     - секция дошкольного образования.     9. Членами предметных секций РНМС являются видные ученые в областипедагогики,  опытные педагоги,  деятели культуры, методисты и др. Членыпредметных  секций  должны отвечать требованиям,  указанным в пункте 16настоящего Положения.     10. Руководители предметных секций избираются простым большинствомголосов членов предметных секций, для последующего утверждения приказомМинистерства.     11. Численность постоянных членов в каждой предметной секции долж-на  составлять не менее 5 человек,  отобранных ответственным секретаремРНМС из Базы данных экспертов.  База данных экспертов по каждой  секциидолжна составлять не менее 30 человек.     12. Основными задачами предметных секций являются:     - осуществление  контроля за правильным соблюдением научно-методо-логических и методических  требований,  предъявляемых  государственнымистандартами к учебно-нормативным документам и изданиям;     - проведение экспертизы и анализа:  положений,  концепций, учебныхпланов и программ,  подготовленных во всех типах образовательных, вспо-могательных, культурных и иных учреждениях независимо от их ведомствен-ной подчиненности;     - представление заключений по результатам экспертизы на рассмотре-ние Президиума РНМС;     - изучение и распространение передового педагогического опыта луч-ших коллективов школ, методических объединений, учителей, инновационныхобразовательных технологий;     - осуществление  разработки пакета документов для проведения апро-бации учебной литературы;     - участие в разработке и формировании перспективного тематическогоплана изданий учебников, учебно-методических пособий и другой вспомога-тельной продукции;     - представление заключений на плановые и внеплановые научно-экспе-риментальные работы по результатам апробации учебников,  учебно-методи-ческих пособий и другой литературы на рассмотрение Президиума РНМС;     - представление заключений на специальные экземпляры учебной лите-ратуры на предмет присвоения ей соответствующего грифа  Министерства  всоответствии  с Положением о порядке разработки и утверждения к изданиюучебной литературы для общеобразовательных школ Кыргызской  Республики,утвержденным</w:t>
      </w:r>
    </w:p>
    <w:p>
      <w:r>
        <w:rPr>
          <w:rFonts w:ascii="Arial" w:cs="Arial" w:eastAsia="Arial" w:hAnsi="Arial"/>
          <w:sz w:val="24"/>
          <w:szCs w:val="24"/>
        </w:rPr>
        <w:t xml:space="preserve">приказом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 образования и науки Кыргызской Рес-публики от 7 мая 2007 года № 234/1.     13. Заседания  предметных секций созываются по мере необходимости.Заседание предметной секции считается правомочным, если в нем принимаютучастие  не  менее  2/3 членов секции.  По мере надобности созываются иобъединенные заседания двух или нескольких предметных секций.     14. Авторы  учебных изданий для общего среднего образования (учеб-ной литературы) или лица,  наследующие авторское право на эти издания иимеющие договорные отношения с издающими организациями на их выпуск, немогут входить в состав соответствующих предметных секций.               3. Временные экспертно-аналитические группы      15. При РНМС могут создаваться  временные  экспертно-аналитическиегруппы.     16. Члены предметных секций РНМС,  временных экспертно-аналитичес-ких групп должны иметь образование в соответствующей проводимой экспер-тизе предметной области,  опыт работы по специальности  не  менее  пятилет. Члены указанных секций и групп должны обладать высокими моральнымикачествами и быть квалифицированными специалистами  по  рассматриваемымвопросам.  Заслуги и награды в области образования являются преимущест-вом для включения эксперта в члены предметных секций РНМС.     17. Экспертно-аналитические  группы  создаются при проведении кон-курса учебной литературы для экспертизы  и  анализа  представленных  наконкурс  материалов.  Экспертно-аналитические группы также могут созда-ваться для работы РНМС в целях  проведения  дополнительной  независимойэкспертизы представленных в РНМС материалов.     18. Состав экспертно-аналитических групп назначается из числа экс-пертов Базы данных экспертов по каждой секции,  соответствующей областипроводимой экспертизы.     19. База данных экспертов образуется ежегодно ответственным секре-тарем РНМС и представляет собой перечень экспертов с указанием их  дан-ных.  Информация Базы данных экспертов является конфиденциальной, праводоступа к которой имеют лица, входящие в состав Президиума РНМС, а так-же ответственный секретарь РНМС.     20. Отбор экспертов для включения в Базу данных экспертов осущест-вляется Президиумом РНМС и должен основываться на критериях,  указанныхв пункте 16  настоящего  Положения.  Дополнительно,  эксперты  эксперт-но-аналитических групп должны иметь опыт в проведении апробации учебнойлитературы и ее тестировании.     21. Члены  экспертно-аналитических  групп назначаются за неделю допроведения конкурса учебной литературы приказом Министра образования  инауки Кыргызской Республики.     22. Порядок проведения экспертизы экспертно-аналитическими группа-ми  РНМС определяется в соответствии с Положением о проведении конкурс-ного отбора учебной литературы для общеобразовательных школ  КыргызскойРеспублики, утвержденным</w:t>
      </w:r>
    </w:p>
    <w:p>
      <w:r>
        <w:rPr>
          <w:rFonts w:ascii="Arial" w:cs="Arial" w:eastAsia="Arial" w:hAnsi="Arial"/>
          <w:sz w:val="24"/>
          <w:szCs w:val="24"/>
        </w:rPr>
        <w:t xml:space="preserve">приказом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 образования и науки Кыр-гызской Республики от 7 мая 2007 года № 234/1.     23. Расходы,  связанные с проездом,  проживанием и вознаграждениемтруда членов экспертно-аналитических групп,  относятся к расходам, свя-занным  с проведением конкурсного отбора учебной литературы для общеоб-разовательных школ.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qyxd4e0w904oy7prqp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dalil.kg/document/300645</w:t>
      </w:r>
    </w:hyperlink>
  </w:p>
  <w:p>
    <w:pPr>
      <w:spacing w:after="0" w:before="40"/>
      <w:jc w:val="center"/>
    </w:pPr>
    <w:hyperlink w:history="1" r:id="rIdu67297c-c5hqsrbgkhq1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dyab-mbfpwx-uxs-jt8i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qyxd4e0w904oy7prqplu" Type="http://schemas.openxmlformats.org/officeDocument/2006/relationships/hyperlink" Target="https://dalil.kg/document/300645" TargetMode="External"/><Relationship Id="rIdu67297c-c5hqsrbgkhq1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2026-09-30T02:52:27.009Z</dcterms:created>
  <dcterms:modified xsi:type="dcterms:W3CDTF">2026-09-30T02:52:27.009Z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