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Республики14 сентября 2007 года. Регистрационный номер 85-07 г.Бишкекот 22 августа 2007 года № 38/14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 18/1 от 21 июля 2004 года"      В соответствии со статьей 3 </w:t>
      </w:r>
      <w:hyperlink w:history="1" r:id="rIdfzieig9g5o8xxysyvo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КыргызскойРеспублики" от 30 мая 2007 года №  75,  Правление  Национального  банкаКыргызской Республики постановляет:     1. Внести в </w:t>
      </w:r>
      <w:hyperlink w:history="1" r:id="rIdxw_leupn04s6r_f0mj7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КыргызскойРеспублики "Об утверждении </w:t>
      </w:r>
      <w:hyperlink w:history="1" r:id="rIdtbelitowuurlqy1gwi5d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 18/1 от 21 июля 2004 года,  зарегистрированное в  Ми-нистерстве  юстиции  Кыргызской  Республики 23 августа 2004 года за ре-гистрационным номером 93-04 следующие изменения:     - второе  предложение пункта 1.1 </w:t>
      </w:r>
      <w:hyperlink w:history="1" r:id="rIdtfcj8t7kanqwnsdcgssv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банкамии финансово-кредитными учреждениями, лицензируемыми Национальным банкомКыргызской Республики, утвержденного вышеназванным постановлением изло-жить в следующей редакции:     "Положение распространяется на все коммерческие  банки  и  Расчет-но-Сберегательную Компанию (далее по тексту "банки").";     - пункт 3.1.2 </w:t>
      </w:r>
      <w:hyperlink w:history="1" r:id="rIdmdzns9uxdqiecxenqdia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требованиях,обязательных для выполнения коммерческими банками и финансово-кредитны-ми учреждениями,  лицензируемыми Национальным банком Кыргызской Респуб-лики,  утвержденного  вышеназванным постановлением изложить в следующейредакции:     "3.1.2. Минимальный  размер  капитала  (собственных  средств)  длявновь открываемых банков.".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Боконтаева К.К.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onvw-1z9jckek57votw">
      <w:r>
        <w:rPr>
          <w:rFonts w:ascii="Arial" w:cs="Arial" w:eastAsia="Arial" w:hAnsi="Arial"/>
          <w:color w:val="132D3F"/>
          <w:sz w:val="16"/>
          <w:szCs w:val="16"/>
          <w:u w:val="single"/>
        </w:rPr>
        <w:t xml:space="preserve">dalil.kg/document/300689</w:t>
      </w:r>
    </w:hyperlink>
  </w:p>
  <w:p>
    <w:pPr>
      <w:spacing w:after="0" w:before="40"/>
      <w:jc w:val="center"/>
    </w:pPr>
    <w:hyperlink w:history="1" r:id="rIdkkttz3bzlxlturqedbd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ieig9g5o8xxysyvof-p" Type="http://schemas.openxmlformats.org/officeDocument/2006/relationships/hyperlink" Target="https://dalil.kg/document/202108" TargetMode="External"/><Relationship Id="rIdxw_leupn04s6r_f0mj7vd" Type="http://schemas.openxmlformats.org/officeDocument/2006/relationships/hyperlink" Target="https://dalil.kg/document/31367" TargetMode="External"/><Relationship Id="rIdtbelitowuurlqy1gwi5df" Type="http://schemas.openxmlformats.org/officeDocument/2006/relationships/hyperlink" Target="https://dalil.kg/document/31368" TargetMode="External"/><Relationship Id="rIdtfcj8t7kanqwnsdcgssvz" Type="http://schemas.openxmlformats.org/officeDocument/2006/relationships/hyperlink" Target="https://dalil.kg/document/31368" TargetMode="External"/><Relationship Id="rIdmdzns9uxdqiecxenqdiar" Type="http://schemas.openxmlformats.org/officeDocument/2006/relationships/hyperlink" Target="https://dalil.kg/document/3136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onvw-1z9jckek57votw" Type="http://schemas.openxmlformats.org/officeDocument/2006/relationships/hyperlink" Target="https://dalil.kg/document/300689" TargetMode="External"/><Relationship Id="rIdkkttz3bzlxlturqedbd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2026-09-24T15:26:54.106Z</dcterms:created>
  <dcterms:modified xsi:type="dcterms:W3CDTF">2026-09-24T15:26:54.106Z</dcterms:modified>
</cp:coreProperties>
</file>

<file path=docProps/custom.xml><?xml version="1.0" encoding="utf-8"?>
<Properties xmlns="http://schemas.openxmlformats.org/officeDocument/2006/custom-properties" xmlns:vt="http://schemas.openxmlformats.org/officeDocument/2006/docPropsVTypes"/>
</file>