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октября 2007 года. Регистрационный номер 88-07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
  о порядке проведения платежей в Системе пакетного клиринга мелких розничных и регулярных платежей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</w:t>
      </w:r>
    </w:p>
    <w:p>
      <w:pPr>
        <w:spacing w:after="120"/>
        <w:jc w:val="both"/>
      </w:pPr>
      <w:hyperlink w:history="1" r:id="rIdio1enfwxrzvukjswl7c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2007 года № 53/6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esce62hct8qbllfvqx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2008 года № 5/1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yeynb3c9uhcglc-frwd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2008 года № 25/12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cgzuyzkx-9-18dwn-6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2008 года № 45/7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</w:p>
    <w:p>
      <w:pPr>
        <w:spacing w:after="120"/>
        <w:jc w:val="both"/>
      </w:pPr>
      <w:hyperlink w:history="1" r:id="rIdukojhuiyf4byv4g6kuu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2009 года № 39/8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hyperlink w:history="1" r:id="rIda3d8xjgef99p3aioc33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2011 года № 20/6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Подготовка клиентом первичных платежных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передача в банк-отправитель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Прием и обработка первичных платежных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банке-отправителе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Подготовка банком-отправителем файлов ЭПД,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сообщений и передача в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обработки файлов ЭПД и сообщений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Период закрытия клирингового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Обработка файлов ЭПД в банке-получателе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Ведение участниками архивов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и разрешение споров</w:t>
      </w:r>
    </w:p>
    <w:p>
      <w:pPr>
        <w:spacing w:after="120"/>
        <w:jc w:val="both"/>
      </w:pPr>
      <w:hyperlink w:history="1" r:id="rId-vy4jzkq98knd4ctk2d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Настоящая Инструкция разработана в соответствии с Законами Кыргызской Республики "</w:t>
      </w:r>
      <w:hyperlink w:history="1" r:id="rIdm71gnn-hcuwvuhbjv7d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(№ 59 от 29.07.1997 г.), "</w:t>
      </w:r>
      <w:hyperlink w:history="1" r:id="rIdsnmkmclh9lukkaeunhy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(№ 60 от 29.07.1997 г.,), "</w:t>
      </w:r>
      <w:hyperlink w:history="1" r:id="rIdu51dgwuq6tsxahzvcq5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электронных платежах</w:t>
        </w:r>
      </w:hyperlink>
      <w:r>
        <w:rPr>
          <w:rFonts w:ascii="Arial" w:cs="Arial" w:eastAsia="Arial" w:hAnsi="Arial"/>
          <w:sz w:val="24"/>
          <w:szCs w:val="24"/>
        </w:rPr>
        <w:t xml:space="preserve">" (№ 121 от 6.11.1999 г.), </w:t>
      </w:r>
      <w:hyperlink w:history="1" r:id="rIdxmmqiljqfvqq0z1_5x_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безналичных расчетах в Кыргызской Республике" (№ 420/21/4 от 09.09.2005 г.) и другими нормативными правовыми актами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Настоящая Инструкция устанавливает правила, порядок подготовки, передачи и обработки платежных документов, а также взаимоотношения между участниками при проведении платежей по Системе пакетного клиринга мелких розничных и регулярных платежей в Кыргызской Республике (далее система).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Назначение, цель, задачи, основные положения, регулирующие функционирование системы, установлены в </w:t>
      </w:r>
      <w:hyperlink w:history="1" r:id="rIdmotsxlqdhazvzuq8wkm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Системе пакетного клиринга мелких розничных и регулярных платежей в Кыргызской Республике", утвержденном </w:t>
      </w:r>
      <w:hyperlink w:history="1" r:id="rId8hvpm1kpzxas0h3b3hd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37/8 от 15.12.2005 г. и зарегистрированном в Министерстве юстиции Кыргызской Республики № 8-06 от 18.01.2006 г. (далее Положение о СПК).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Принципы и методы управления рисками в системе приведены в </w:t>
      </w:r>
      <w:hyperlink w:history="1" r:id="rId2shqm29kkf-gr1defuk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по управлению рисками в платежной системе Кыргызской Республики, утвержденной </w:t>
      </w:r>
      <w:hyperlink w:history="1" r:id="rIdp_1nhqdlgpfa1kntgei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16/4 от 19.05.2005 г. и зарегистрированной в Министерстве юстиции Кыргызской Республики № 91-05 от 27.06.2005 г., и в Положении о СПК. Система позволяет осуществлять управление и минимизацию связанных с платежами рисков, путем установления лимитов дебетовых чистых позиций (резерв и расчетный лимит).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Форматы электронных платежных документов и сообщений системы установлены в "</w:t>
      </w:r>
      <w:hyperlink w:history="1" r:id="rIdd9nplgxjhi8uwzbojal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форматов электронных платежных документов и сообщений Системы пакетного клиринга мелких розничных и регулярных платежей в Кыргызской Республике", утвержденных </w:t>
      </w:r>
      <w:hyperlink w:history="1" r:id="rIdqx5j-y_ze2rm3n4e4sq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5/10 от 02.03.06 г. и зарегистрированных в Министерстве юстиции Кыргызской Республики № 25-06 от 23.03.06 г. (далее - Правила заполнения форматов).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Порядок проведения платежей в форме прямого дебетования в системе приведен в "Правилах проведения платежей в форме прямого дебетования в Системе пакетного клиринга" (далее Правила), утвержденных постановлением Правления Национального банка от 30 июля 2008 года № 30/6, зарегистрированным в Министерстве юстиции Кыргызской Республики 12 сентября 2008 года, регистрационный номер 104-08.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30 марта 2011 года № 20/6)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Функции клирингового центра (далее - КЦ), определенные настоящей инструкцией выполняет Национальный банк Кыргызской Республики (далее - Национальный банк).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sc6gk_xikgw22rtuitr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2011 года № 20/6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Термины и определения, используемые в настоящей Инструкции, соответствуют терминам и определениям, приведенным в Положении "О безналичных расчетах в Кыргызской Республике", утвержденном постановлением Правительства Кыргызской Республики и Национального банка Кыргызской Республики № 420/21/4 от 09.09.2005 г. (далее - Положение о безналичных расчетах) и Положении о СПК.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Дополнительно в настоящей Инструкции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Автоматизированные рабочие места КЦ (далее - АРМ КЦ) - аппаратно-программный комплекс, предназначенный для выполнения задач администрирования, мониторинга системы и управления правами доступа участников системы уполномоченным (зарегистрированным и имеющим определенные права доступа в системе) персоналом клирингового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Автоматизированное рабочее место участника (далее - АРМ участника) - аппаратно-программный комплекс, обеспеченный средствами электронной цифровой подписи, имеющий соединение с клиринговым центром по выделенному каналу связи и предназначенный для формирования, отправки, получения файлов электронных платежных документов (далее - ЭПД) и сообщений уполномоченным (зарегистрированным и имеющим определенные права доступа в системе) персоналом участника системы. АРМ участника обеспечивает проведение мониторинга позиции, входящих/исходящих файлов ЭПД и сообщений данного участника в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Банк-плательщик - зарегистрированный участник системы, осуществляющий по указанию клиента перевод денежных средств с его счета, открытого в этом банке, на счет получателя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обработки - дата, в которую платеж по прямому дебетованию принимается системой в обработку и включается в расчет предварительной чистой позиции.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расчета - дата, в которую платеж включается в расчет итоговых чистых позиций для проведения окончательного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в систему - информация в электронной форме, формируемая участником системы в соответствии с Правилами заполнения форматов и передаваемая в систему для получения данных о платежах (о статусе отправленных файлов, пакетов, чистых позициях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Канал связи - система телекоммуникаций, предназначенная для передачи файлов ЭПД и сообщений между участниками и их клиентами, участниками и КЦ, между КЦ и ГСРРВ.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 денежных средств на дебетовую чистую позицию (далее резерв) - устанавливается ежедневно участником путем резервирования на своем корреспондентском счете части средств, необходимых для проведения окончательного расчета дебетовой чистой позиции по итогам завершения клиринговой сессии в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лимит на дебетовую чистую позицию - (далее расчетный лимит) - устанавливается ежедневно, после открытия клиринговой сессии, путем передачи файла из ГСРРВ в режиме реального времени (далее ГСРРВ) в систему, в размере максимального резерва денежных средств на дебетовую чистую позицию участника, рассчитанного на основе статистических данных за предыдущий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Непрямой участник системы - финансово-кредитное учреждение, а также Центральное Казначейство КР и Социальный фонд КР, зарегистрированные в системе, имеющие корреспондентский (текущий) счет в Национальном банке и позицию в системе, но не имеющие прямого соединения с системой. Передает/получает свои файлы ЭПД и сообщений в системе через соединение одного из прямых участников или через Сервисное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 системы - информация в электронной форме, формируемая системой в соответствии с Правилами заполнения форматов и передаваемая участнику в ответ на полученные от него запросы и файлы ЭПД.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Отказной платежный документ - платежный документ, от которого отказался банк-получатель платежа по причине неверного наименования клиента, неверно указанного счета, недостаточности средств на счете клиента, отсутствия договора на списание средств путем прямого дебетования.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Первичный платежный документ - платежный документ, формируемый и передаваемый клиентом в банк в бумажной форме или в электронном представлении (далее электронный платежный документ или электронная таблица).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Прямой участник системы - финансово-кредитное учреждение, а также Центральное Казначейство КР, зарегистрированные в системе, имеющие корреспондентский (текущий) счет в Национальном банке, позиции в системе, аппаратно-программные средства, обеспечивающее прямое соединение с системой и позволяющие отправлять файлы ЭПД и сообщений непосредственно в систему и получать от нее ответные сообщения самостоятельно или через Сервисное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Сервисное бюро - аппаратно-программный комплекс при КЦ, предназначенный для формирования, передачи в систему и приема из системы файлов ЭПД и сообщений участниками, не имеющими автоматизированного рабочего места участника, либо не имеющими прямого соединения с системой.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системы (далее сообщение) - представляет собой ответ системы на соответствующий запрос или информацию, отправляемую системой без запроса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Суб-участник системы - клиент банка (организации, осуществляющие выплаты заработной платы, пенсий, сборы страховых взносов и бюджетных платежей; компании, предоставляющие регулярные услуги населению и т.п.), зарегистрированный в системе, но не имеющий корреспондентского счета в Национальном банке и прямого соединения с системой.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Черный список ("Black List") - список клиентов участников системы, превысивших параметр количества отвергнутых платежей по прямому дебетованию в случаях нарушения ими, согласно договору на прямое дебетование, условия об обеспечении в дату расчета достаточности денежных средств на счете для осуществления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таблица - электронная информация о платежах (по выплатам заработной платы, пенсий, по оплате страховых взносов, бюджетных, коммунальных платежей и т.п.), сформированная в формате, установленном в Правилах заполнения форматов, и передаваемая в банк суб-участником в соответствии с условиями договора между суб-участником и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Раскрытие платежа - обязательное оформление ЭПД по каждому индивидуальному платежу, объединенных по схожим (налоговые платежи, платежи за коммунальные услуги, платежи по зарплатным проектам и т.д.) признакам в один платеж, с заполнением всех полей ЭПД, включая поля субсчета и лицевого счета.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3o7wllq-wxn3v0rf98q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2007 года № 53/6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, </w:t>
      </w:r>
      <w:hyperlink w:history="1" r:id="rIdycn88loyvzk2ed52i8g2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2008 года № 25/12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4kopmd7g7picz_vs6w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2008 года № 45/7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lq2lpoenujvxlxtz0e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2011 года № 20/6)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Подготовка клиентом первичных платежных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документов и передача в банк-отправитель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Бумажный платежный документ оформляется клиентом банка в соответствии с законодательством и передается в банк-отправитель в двух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Электронный платежный документ формируется клиентом банка, подписывается электронной цифровой подписью (далее - ЭЦП) ответственных лиц и передается по каналу связи или на любом носителе информации в банк-отправитель в соответствии с условиями договора между клиентом и банком-отправителем.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Электронная таблица с информацией о платежах формируется суб-участником, подписывается ЭЦП ответственных лиц или шифруется специальными средствами, и передается в банк-отправитель по каналу связи, либо на любом носителе в соответствии с условиями договора между суб-участником и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Прием и обработка первичных платежных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документов в банке-отправителе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Банк-отправитель принимает бумажный платежный документ от клиента в двух экземплярах. Один экземпляр бумажного платежного документа остается в банке-отправителе, другой экземпляр возвращается клиенту с отметкой о приеме его к исполнению. С момента получения клиентом экземпляра платежного документа с отметкой банка-плательщика о приеме его к исполнению данный платеж является для клиента безотзывным и окончательным.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 платежей по "зарплатным" проектам, коммунальных платежей и платежей в бюджет банк-отправитель проверяет правильность и полноту заполнения всех полей первичного платежного документа, включая поля субсчетов и лицевых счетов, в соответствии с Инструкцией о порядке заполнения платежных документов, утвержденной постановлением Правления Национального банка № 36/5 от 25 июля 2007 года, зарегистрированной в Министерстве юстиции КР от 3 сентября 2007 года, регистрационный номер 82-07, для полного раскрытия платежей в СПК.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zux8lblorgtyejuhlos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2007 года № 53/6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s7y6itgaolrxvllmvze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2011 года № 20/6)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случае если обмен платежными документами между клиентом и банком-отправителем осуществляется в электронной форме, банк-отправитель подтверждает клиенту получение платежного документа в соответствии с условиями договора между банком и клиентом, а также в соответствии с внутренними нормативными документами и процедурами банка-отправителя.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случае обнаружения ошибок в платежном документе банк-отправитель возвращает клиенту платежный документ с указанием причины возврата в соответствии с внутренними нормативными документами и процедурами банка-отправителя.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Подготовка банком-отправителем файлов ЭПД,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сообщений и передача в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Банк-отправитель подготавливает файлы ЭПД и сообщений в соответствии с Правилами заполнения форматов. В случае коммунальных, бюджетных и зарплатных платежей банк-отправитель формирует ЭПД на каждого плательщика; либо сводные платежные поручения, в которых обязательно заполняются поля субсчета и лицевого счета, для полного раскрытия платежей в СПК.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cum5swan0onegcr2m00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2007 года № 53/6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ovmed5w25_mpm-v4mql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2011 года № 20/6)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После подготовки файла ЭПД или сообщений банк-отправитель подписывает его ЭЦП уполномоченных пользователей и передает в систему по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Банк-отправитель передает файлы ЭПД в систему в соответствии с регламентом текущего клирингового дня. Количество файлов ЭПД, передаваемых банком-отправителем в течение данного периода, не ограничивается.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случае невозможности формирования файлов ЭПД и сообщений банк-отправитель может обратиться в КЦ для осуществления ввода информации с первичных платежных документов и формирования файлов ЭПД и сообщений с использованием Сервисного бюро. Услуги по формированию и передаче файлов отражаются в договорных отношениях между КЦ и банками-участниками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Помимо услуг Сервисного бюро возможна передача в систему файлов ЭПД и сообщений с использованием каналов связи одного из участников, имеющего прямую связь с системой. Взаимоотношения банка-отправителя по передаче файлов ЭПД и сообщений через участника, имеющего прямую связь с системой, отражаются в соответствующих договорных отношениях между КЦ и ее участниками.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Количество платежей в файлах ЭПД, переданных в КЦ, должно соответствовать количеству первичных платежных документов (на бумажном носителе, в электронной форме), состоящего из количества платежных документов, принятых банком-отправителем от клиентов и количества собственных платежей банка-отправителя.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rsjtkisi2xugwe8pc9r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2007 года № 53/6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обработки файлов ЭПД и сообщений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Регламент клирингового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Обработка файлов ЭПД и сообщений производится в соответствии с регламентом клирингового дня, который состоит из одной клиринговой сессии и разделяется на следующие периоды: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┌──────────────────────────────┬────────────────────┬─────────────────┐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периода обработки│        Время       │Продолжительность│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│начала/конца периода│      периода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│Открытие клирингового дня     │     8:30-8:45      │15 минут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│Прием и обработка файлов ЭПД  │     8:45-13:30     │4 часа 45 минут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сообщений                   │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│Прием и обработка отказных    │    13:30-13:50     │20 минут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│платежей                      │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 преклиринга            │    13:50-14:10     │20 минут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 клиринга               │    14:10-14:20     │10 минут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│Проведение окончательного     │    14:20-14:30     │10 минут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│расчета по итоговым чистым    │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│позициям участников           │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│Закрытие клирингового дня     │    14:30-15:00     │30 минут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└──────────────────────────────┴────────────────────┴─────────────────┘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СПК допускается проведение нескольких клиринговых сессий в течение клирингового дня. При необходимости изменения регламента клирингового дня (количества клиринговых сессий и их периодов) по инициативе участников системы принимается соответствующее постановление Правления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ftlts_0vngui6jm5wrm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2008 года № 5/1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Период открытия клирингового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6.2.1. КЦ проводит подготовку системы к новой клиринговой сессии (установку, настройку параметров и подготовку системы к началу 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6.2.2. В системе устанавливаются значения расчетного лимита участников на основании данных, полученных из ГСРРВ.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3clqw04uhumqfghyw1b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2009 года № 39/8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6.2.3. Система передает участникам сообщение об открытии клирингового дня и установке расчетного лимита.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fxvcq2yc4pslm2prhf0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2009 года № 39/8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6.2.4. Значение установленного расчетного лимита(ов) участника(ов) может меняться на значение резерва(ов) на основе информации из ГСРРВ. Участники системы в режиме он-лайн получают информацию об изменении расчетного лимита или резерва без запроса в систему. В пределах суммы расчетных лимитов или резервов рассчитываются предварительные чистые позиции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i255ucnb1yegberoesj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2009 года № 39/8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Период приема и обработки в системе файлов ЭПД и сообщений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6.3.1. КЦ производит прием файлов ЭПД и сообщений от банков-отправителей, осуществляет проверку файлов на правильность ЭЦП и соответствие установленным форматам. По результатам проверки каждого файла система формирует сообщение о приеме файла, в котором отражаются дата, время приема и обработки файла. По каждому пакету отправляется сообщение о его статусе с указанием суммы и общего количества принятых и отвергнутых системой платежей. Сообщения подписываются ЭЦП системы и отправляются в адрес банка-отправителя по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6.3.2. КЦ производит прием файла с пакетом двухсторонних чистых позиций от Единого межбанковского процессингового центра (далее ЕМПЦ). По результатам проверки каждого файла система формирует сообщение о приеме файла, в котором отражаются дата, время приема и обработки файла. По каждому отдельному пакету отправляется сообщение о его статусе с указанием суммы. Сообщения подписываются ЭЦП системы и отправляются в адрес ЕМПЦ по установленным каналам связи. Одновременно банкам, чьи чистые позиции передал ЕМПЦ, направляется сообщение о сумме, времени приема и обработки пакета. В случае достижения дебетовой текущей чистой позиции (далее ТЧП) участника 100% от установленного расчетного лимита, пакет двухсторонних чистых позиций, дебетующих счет данного участника, принимается в систему со статусом "Неактивен".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6.3.3. В случае невозможности аутентификации ЭЦП файла или пакета, полученного от банка-отправителя, либо обнаружения ошибок в файле, пакете или отдельном платеже, не позволяющих принять их к обработке, формируется соответствующее сообщение с указанием ошибок. Сообщение подписывается ЭЦП системы и отправляется в адрес банка-отправителя по соответствующим каналам связи. Банк-отправитель после получения сообщения о непринятии файла, пакета или платежа, в рамках установленного регламента работы клиринговой сессии, может создать и отправить исправленный файл с новым идентификатором файла, пакета и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6.3.4. Принятые к исполнению пакеты платежей обрабатываются в соответствии со статусом каждого участника, установленным в системе на основании постановлений Правления или Комитета по надзору Национального банка. Правила обработки платежей в соответствии со статусом и позицией участника приведены в приложении 1 (п.1)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6.3.5. Пакеты кредитовых платежей с будущей датой расчета принимаются не более чем за пять клиринговых дней до даты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6.3.6. По мере приема платежей с будущей датой расчета производится расчет предварительных чистых позиций участников на дату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6.3.7. По мере приема кредитовых платежей с датой расчета, равной текущей дате, включая платежи, принятые в предыдущие даты, производится расчет ТЧП участников. По каждой дебетовой ТЧП производится проверка на превышение установленного расчетного лимита или резерва. Правила проверки дебетовой чистой позиции на превышение ЛДЧП приведены в приложении 1 (п.2)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i7gwk9fjjbpm72xaal4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2009 года № 39/8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6.3.8. Пакеты платежей по прямому дебетованию с будущей датой расчета принимаются не более чем за три клиринговых дня до даты обработки и сохраняются в системе до наступления этой даты. В дату обработки система формирует и направляет участникам клиринга отчеты и файлы, содержащие информацию о платежах по прямому дебетованию. Взаимоотношения банка-плательщика и клиента-плательщика по осуществлению платежей по прямому дебетованию регулируются соответствующими договорными отношениями.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onrm2teqf_umofalb7f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2011 года № 20/6)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6.3.9. По мере приема платежей по прямому дебетованию производится проверка на наличие клиента-плательщика в Черном списке "Black List". Если клиент-плательщик, которому выставлен дебетовый платежный документ, находится в Черном списке "Black List", система отправляет уведомление банку-отправителю и банку-плательщику по данному платежу о том, что клиент-плательщик числится в Черном списке "Black List". Данный клиент исключается из Черного списка "Black List", если банк-плательщик в течение установленного срока (дата обработки+2 клиринговых дня) не отказался от оплаты платежного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6.3.10. Банк-отправитель в случае обнаружения ошибок может аннулировать (отозвать) пакет, либо отдельный платеж, ранее переданный в систему. Если аннулируемый платеж ранее был включен в расчет ТЧП, банк формирует сообщение на отмену платежа, система присваивает ему статус "Отменен", производит перерасчет ТЧП участников с исключением этого платежа и передает сообщение об аннулировании платежа банку-отправителю. Если этот платеж ранее не был включен в расчет ТЧП, т.е. имел статус "Неактивен", система присваивает ему статус "Отменен" и передает сообщение об аннулировании платежа банку-отправителю.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6.3.11. Банк-получатель в случае ошибочно зачисленных средств по кредитовым операциям может произвести возврат этих средств банку-отправителю. Данная операция предназначена для возврата средств, полученных участником при ошибочно указанном счете клиента, в случае блокирования или закрытия счета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6.3.12. Информация о статусе платежей, чистых позициях, расчетном лимите предоставляется каждому участнику в режиме реального времени, а также по запросу в течение всего периода приема и обработки файлов ЭПД и сообщений. Участник обязан отслеживать предоставляемую информацию от системы и своевременно резервировать часть средств на своем корреспондентском счете в размере, необходимом для проведения окончательного расчета дебетовой чистой позиции по итогам завершения клиринговой сессии в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ywfy4dczrwymj4vule9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2008 года № 45/7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6.3.13. По окончании периода приема и обработки файлов ЭПД и сообщений платежные документы не принимаются в систему, а принятые системой и включенные в текущую чистую позицию платежные документы считаются для банка-плательщика безотзывными (запросы на аннулирование этих платежей не принимаются).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Период приема и обработки отказных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6.4.1. В течение периода приема и обработки отказных платежей прием файлов ЭПД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6.4.2. В начале данного периода КЦ формирует предварительные выходные файлы платежей по банкам-получателям. Выходные файлы содержат платежи, включенные в расчет ТЧП. Пакеты платежей со статусом "Неактивен" в связи с превышением расчетного лимита или резерва и пакеты платежей с будущей датой расчета не включаются в выходные файлы. Каждый выходной файл подписывается ЭЦП системы и по каналам связи рассылается банкам-получателям.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ups2nxcp6jrfsmavfgz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2009 года № 39/8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6.4.3. После получения предварительного выходного файла банк-получатель может в течение данного периода отказаться от принятия платежа в случае некорректности его реквизитов и сформировать отказной платеж. В случае платежа по прямому дебетованию банк-получатель (плательщик денежных средств) может отказаться от принятия платежа, в последующие после даты обработки дни или в дату расчета, в случае недостаточности средств на счете клиента-плательщика.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6.4.4. После получения отказного платежа КЦ производит передачу сообщений о его исключении банку-отправителю и банку-получателю, а также перерасчет ТЧП участников с учетом отказного платежа. Если это платеж по прямому дебетованию, то автоматически увеличивается на единицу количество отказных платежей по соответствующему клиенту-плательщику. При превышении установленной величины данного параметра (настраиваемый параметр) клиент-плательщик заносится в Черный список "Black List".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6.4.5. По окончании периода прием отказных платежей не осуществляется.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Период преклиринга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6.5.1. В период преклиринга система не производит прием файлов ЭПД и сообщений.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6.5.2. КЦ на основе полученного из ГСРРВ файла резервов устанавливает участникам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ht7dyege3rf9spc2mb0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2009 года № 39/8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6.5.3. Система осуществляет проверку ТЧП участников на соответствие установленным резервам и предоставляет участникам информацию о пакетах, включенных в расчет ТЧП.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6.5.4. В случае превышения каким-либо участником резерва, система передает этому участнику соответствующее уведомление. Участник до конца данного периода принимает меры по обеспечению достаточности денежных средств на корреспондентском счете в ГСРРВ для покрытия дебетовой чистой позиции путем получения внутридневного кредита, заимствования на финансовых рынках или пополнения корреспондентского счета внесением наличных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6.5.5. В случае, если по какой-либо причине продлевается продолжительность предыдущих периодов, то продолжительность "Периода преклиринга" может быть сокращена, с учетом периода времени, который является достаточным для выполнения функций системы в данный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73trase3czxowzwamob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2008 года № 45/7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Период клиринга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6.6.1. Система производит проверку ТЧП с резервом и формирует итоговые чистые позиции (далее - ИЧП)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6.6.2. Пакеты со статусом "Неактивный" в связи с превышением резерва (приложение 1 (п.2) к настоящей Инструкции) автоматически отвергаются системой и банку-отправителю направляется соответствующее уведомление.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rbwil0gb-gw92lgweit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2009 года № 39/8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6.6.3. В случае превышения резерва над дебетовой ТЧП, пакеты платежей, принятые системой, но не включенные в расчет ТЧП (неактивные пакеты) автоматически включаются в расчет ИЧП в соответствии с приоритетами и по принципу FIFO.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6.6.4. Если дебетовая ТЧП участника превышает итоговый резерв, то система автоматически выполняет процедуру исключения пакетов платежей, дебетующих позицию участника, пересчитывает ИЧП и проверяет ТЧП всех участников на превышение итоговых резервов. Пакеты с одинаковым приоритетом отменяются по принципу FIFO. В целях снижения рисков процедура продолжается до урегулирования позиций участников в пределах резерва. Формируются уведомления об исключенных пакетах платежей и отправляются банку-отправителю и банку-получателю.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6.6.5. По завершению расчета ИЧП участников система формирует файл ИЧП, подписывает его ЭЦП системы и передает в ГСРРВ для проведения окончательного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6.6.6. В случае, если по какой-либо причине продлевается продолжительность предыдущих периодов, то продолжительность "Периода клиринга" может быть сокращена, с учетом периода времени, который является достаточным для выполнения функций системы в данный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vmfsn3ervu33azkzg--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2008 года № 45/7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Период проведения окончательного расчета по итоговым чистым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позициям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6.7.1. Во время активации периода окончательных расчетов по ИЧП участников система осуществляет формирование итоговых выходных файлов. В итоговые файлы включаются все платежи, включенные в расчет ИЧП, в том числе те, которые были отправлены на этапе приема и обработки отказов. Каждый выходной файл подписывается ЭЦП системы и рассылается банкам-участникам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6.7.2. Окончательный расчет по ИЧП участников производится в ГСРРВ по принципу "все или ничего" путем списания и зачисления средств по корреспондентским счетам участников системы, открытых в Национальном банке. Поскольку ИЧП рассчитываются с использованием зарезервированных для целей расчета средствами на корреспондентских счетах участников, то случай неисполнения ИЧП является исключительным.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6.7.3. После завершения окончательного расчета все платежи, включенные в расчет ИЧП, являются для банка-отправителя и банка-получателя окончательными.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6.7.4. Система после получения из ГСРРВ сообщения об успешном завершении окончательного расчета по итогам клиринговой сессии передает участникам выписки по ИЧП.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Период закрытия клирингового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Пакеты платежей, не включенные в ИЧП, передаются в следующую клиринговую сессию (в случае нескольких клиринговых сессий), или отвергаются (в случае одной клиринговой сессии или в случае последней клиринговой сессии в данном клиринговом дне), и уведомления о таких платежах передаются соответствующим участникам.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КЦ формирует статистические отчеты системы и производит архивирование данных (файлов ЭПД, сообщений и операций по обработке платежей), полученных и отправленных в течение клирингового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КЦ передает участникам сообщение о закрытии клирингового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Обработка файлов ЭПД в банке-получателе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Банк-получатель проверяет все файлы ЭПД, поступившие из системы в его адрес, на правильность ЭЦП, целостность и их соответствие установленному формату. В случае успешной проверки полученного файла ЭПД банк-получатель осуществляет зачисление средств на счета клиентов и передает информацию о платеже клиентам в соответствии с законодательством, внутренними нормативными документами и процедурами банка-получателя.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При получении платежей по прямому дебетованию банк распечатывает платежное поручение на прямое дебетование и учитывает его в документах дня в соответствии с правилами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В случае нарушения целостности или структуры полученного входящего файла банк-получатель связывается с КЦ. КЦ повторно отправляет выходной файл в адрес банка-получателя. Банк-получатель в случае невозможности получения входящих файлов может обратиться в Сервисное бюро для получения входящих файлов из системы через Сервисное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После зачисления средств на счета клиентов-получателей данные платежи становятся для банков-получателей и клиентов-получателей окончательными и безотзывными.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 Если обмен платежными документами между банком и клиентом осуществляется в электронной форме, банк-получатель на основании полученного файла ЭПД формирует и передает клиенту-получателю электронное сообщение в соответствии с условиями договора между банком и клиентом, внутренними нормативными документами и процедурами.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8.6. Банк-получатель, получивший файл ЭПД с какими-либо ошибками (зачисление средств не по назначению, блокирование или отсутствие счета и т.п.), должен осуществить возврат денежных средств посредством кредитового перевода, не позднее следующего клирингового дня. При этом в поле назначения платежа указываются допущенные ошибки.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Ведение участниками архивов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Для хранения и восстановления данных в системе в целях исключения потерь и дублирования информации участникам необходимо использовать резервное копирование и архивирование всех операций, проведенных в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Участники системы помещают все отправленные и полученные файлы ЭПД и сообщений в архив и хранят их в пределах срока, установленного законодательством КР для платежных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и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Участник системы несет ответственность за достоверность и раскрытие передаваемых платежных документов и сообщений, соблюдение условий безопасности и конфиденциальности, соблюдение правил использование электронной цифровой подписи, регламента и порядка работы в системе, установленных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mzf4ic5_v1tk7ylyloj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2007 года № 53/6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Распределение ответственности и разрешение споров в процессе проведения платежей по системе регулируются законодательством КР, включая нормативные акты Национального банка, а также соответствующими договорами 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Правления Нацбанка КР от </w:t>
      </w:r>
      <w:hyperlink w:history="1" r:id="rIdrlw28pvkiepummgjxlf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2009 года № 39/8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dhek_ujoftajjpdld8-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2011 года № 20/6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обработки платежей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статусом и позицией участника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и позиции участника устанавливаются уполномоченным персоналом КЦ на основании постановлений Правления Национального банка или Комитета по надзору Национального банка о введении специальных режимов: прямой банковский надзор, временное руководство, консервация, специальное администрирование, отзыв лицензии, банкротство, добровольная ликвидация.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определены следующие статусы участников: "Активный", "Приостановлен", "Исключен" или "Подлежит удалению".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"Активный" устанавливается участнику, когда не введено никаких ограничений по проведению платежей в системе. При данном статусе платежи участника, не зависимо от назначения платежа, подлежат полнофункциональной обработке и включению в расчет чистых позиций.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"Приостановлен" устанавливается участнику, когда постановлением Правления НБКР или Комитета по надзору НБКР участнику вводятся ограничения по участию в СПК, а в ГСРРВ ограничения не введены. При статусе участника "Приостановлен" платежи обрабатываются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новые платежи и сообщения не принимаются;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 принятые и включенные в расчет чистой позиции, обрабатываются как при статусе "Активный";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 принятые, но не включенные в расчет чистой позиции, переводятся в статус "Неактивные" до тех пор, пока статус участника не изменится на "Активный" или "Исключен".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"Исключен" означает временное исключение участника из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"Подлежит удалению" означает, что участник фактически удален из системы, но информация о его предыдущей деятельности сохраняется в архивной базе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статусе участника "Исключен" или "Подлежит удалению", все его ЭПД автоматически аннулируются, а новые не принимаются.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ограничений по участию как в СПК, так и в ГСРРВ, в системе устанавливаются ограничения на позицию участников. Позиция имеет одно из следующих состояний: открытая, закрытая, блокированная для дебетования/кредитования.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"Открытая" - устанавливается при отсутствии ограничений и означает полнофункциональную обработку всех ЭПД, не зависимо от назначения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"Закрытая" - устанавливается при полном запрете отправлять и получать платежи в системе. В данном случае платежи участника принимаются со статусом "Неактивные", в расчет ТЧП не включаются. Если до периода "Окончательного расчета" статус позиции не изменился, платежи со статусом "Неактивный" отвергаются системой с последующим уведомлением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"Блокированная для дебетования/кредитования" - устанавливается при введении ограничений на исходящие/входящие платежи участника. При данной позиции платежи от/на участника, включенные в расчет ТЧП и платежи, поступившие в систему после блокирования позиций, принимают статус платежа "Неактивный" и обрабатываются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пересчитывает ТЧП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новые платежи принимают статус "Неактивные";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разблокировании позиций по дебету/кредиту, поступившие в систему платежи включаются в расчет ТЧП в соответствии с пунктом 2 Приложения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до периода "Окончательного расчета" позиции по дебету/кредиту не будут разблокированы, платежи со статусом "Неактивный" отвергаются системой с последующим уведомлением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gxwhrctweux414j1n1r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2011 года № 20/6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проверки дебетовой ТЧП на превышение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расчетного лимита или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платежного документа система рассчитывает ТЧП участника, проверяет, не достигнут ли его расчетный лимит или резерв. В случае превышения 80% установленного расчетного лимита или резерва от дебетовой ТЧП участника, система направляет участнику соответствующее предупреждение.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достижения дебетовой ТЧП участника 100% от установленного расчетного лимита или резерва, пакеты платежей, дебетующие счет данного участника, принимаются в систему со статусом "Неактивен" и не включаются в расчет ТЧП. Участнику отправляется сообщение о статусе этих платежей. Если в течение периода приема и обработки файлов ЭПД и сообщений происходит улучшение позиции участника (вследствие установки нового резерва или получения участником платежей, кредитующих его счет), то пакеты со статусом "Неактивен" автоматически включаются в расчет ТЧП по приоритету и принципу "FIFO". Участнику отправляется уведомление об изменении статуса каждого включенного в расчет пакета. Включение в расчет ТЧП пакетов со статусом "Неактивен" возможно также через установку участником нового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glzf7uq8vqh2mt-s9zq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2009 года № 39/8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Правила проведения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прямому дебетованию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(Исключен в соответствии с постановлением Правления Нацбанка КР от</w:t>
      </w:r>
    </w:p>
    <w:p>
      <w:pPr>
        <w:spacing w:after="120"/>
        <w:jc w:val="both"/>
      </w:pPr>
      <w:hyperlink w:history="1" r:id="rIdxas5v3a6gcedpj47uhn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2011 года № 20/6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iza-dm23tzmicaq3q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dalil.kg/document/300697</w:t>
      </w:r>
    </w:hyperlink>
  </w:p>
  <w:p>
    <w:pPr>
      <w:spacing w:after="0" w:before="40"/>
      <w:jc w:val="center"/>
    </w:pPr>
    <w:hyperlink w:history="1" r:id="rId3kdnz1dwro6f3n3yifo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1enfwxrzvukjswl7c15" Type="http://schemas.openxmlformats.org/officeDocument/2006/relationships/hyperlink" Target="https://dalil.kg/document/300743" TargetMode="External"/><Relationship Id="rIdmesce62hct8qbllfvqxxs" Type="http://schemas.openxmlformats.org/officeDocument/2006/relationships/hyperlink" Target="https://dalil.kg/document/300764" TargetMode="External"/><Relationship Id="rIdyeynb3c9uhcglc-frwd_k" Type="http://schemas.openxmlformats.org/officeDocument/2006/relationships/hyperlink" Target="https://dalil.kg/document/300869" TargetMode="External"/><Relationship Id="rIdrcgzuyzkx-9-18dwn-62h" Type="http://schemas.openxmlformats.org/officeDocument/2006/relationships/hyperlink" Target="https://dalil.kg/document/301155" TargetMode="External"/><Relationship Id="rIdukojhuiyf4byv4g6kuu-k" Type="http://schemas.openxmlformats.org/officeDocument/2006/relationships/hyperlink" Target="https://dalil.kg/document/301250" TargetMode="External"/><Relationship Id="rIda3d8xjgef99p3aioc33tx" Type="http://schemas.openxmlformats.org/officeDocument/2006/relationships/hyperlink" Target="https://dalil.kg/document/302404" TargetMode="External"/><Relationship Id="rId-vy4jzkq98knd4ctk2dyb" Type="http://schemas.openxmlformats.org/officeDocument/2006/relationships/hyperlink" Target="https://dalil.kg/document/300697#p1" TargetMode="External"/><Relationship Id="rIdm71gnn-hcuwvuhbjv7dk6" Type="http://schemas.openxmlformats.org/officeDocument/2006/relationships/hyperlink" Target="https://dalil.kg/document/559" TargetMode="External"/><Relationship Id="rIdsnmkmclh9lukkaeunhych" Type="http://schemas.openxmlformats.org/officeDocument/2006/relationships/hyperlink" Target="https://dalil.kg/document/560" TargetMode="External"/><Relationship Id="rIdu51dgwuq6tsxahzvcq5nx" Type="http://schemas.openxmlformats.org/officeDocument/2006/relationships/hyperlink" Target="https://dalil.kg/document/284" TargetMode="External"/><Relationship Id="rIdxmmqiljqfvqq0z1_5x_zm" Type="http://schemas.openxmlformats.org/officeDocument/2006/relationships/hyperlink" Target="https://dalil.kg/document/56575" TargetMode="External"/><Relationship Id="rIdmotsxlqdhazvzuq8wkmhj" Type="http://schemas.openxmlformats.org/officeDocument/2006/relationships/hyperlink" Target="https://dalil.kg/document/300338" TargetMode="External"/><Relationship Id="rId8hvpm1kpzxas0h3b3hdsw" Type="http://schemas.openxmlformats.org/officeDocument/2006/relationships/hyperlink" Target="https://dalil.kg/document/300337" TargetMode="External"/><Relationship Id="rId2shqm29kkf-gr1defukte" Type="http://schemas.openxmlformats.org/officeDocument/2006/relationships/hyperlink" Target="https://dalil.kg/document/31048" TargetMode="External"/><Relationship Id="rIdp_1nhqdlgpfa1kntgei_e" Type="http://schemas.openxmlformats.org/officeDocument/2006/relationships/hyperlink" Target="https://dalil.kg/document/31048" TargetMode="External"/><Relationship Id="rIdd9nplgxjhi8uwzbojallw" Type="http://schemas.openxmlformats.org/officeDocument/2006/relationships/hyperlink" Target="https://dalil.kg/document/301134" TargetMode="External"/><Relationship Id="rIdqx5j-y_ze2rm3n4e4sq16" Type="http://schemas.openxmlformats.org/officeDocument/2006/relationships/hyperlink" Target="https://dalil.kg/document/301133" TargetMode="External"/><Relationship Id="rIdsc6gk_xikgw22rtuitrz4" Type="http://schemas.openxmlformats.org/officeDocument/2006/relationships/hyperlink" Target="https://dalil.kg/document/302404" TargetMode="External"/><Relationship Id="rId3o7wllq-wxn3v0rf98q7p" Type="http://schemas.openxmlformats.org/officeDocument/2006/relationships/hyperlink" Target="https://dalil.kg/document/300743" TargetMode="External"/><Relationship Id="rIdycn88loyvzk2ed52i8g2-" Type="http://schemas.openxmlformats.org/officeDocument/2006/relationships/hyperlink" Target="https://dalil.kg/document/300869" TargetMode="External"/><Relationship Id="rId94kopmd7g7picz_vs6we5" Type="http://schemas.openxmlformats.org/officeDocument/2006/relationships/hyperlink" Target="https://dalil.kg/document/301155" TargetMode="External"/><Relationship Id="rIdllq2lpoenujvxlxtz0equ" Type="http://schemas.openxmlformats.org/officeDocument/2006/relationships/hyperlink" Target="https://dalil.kg/document/302404" TargetMode="External"/><Relationship Id="rIdzux8lblorgtyejuhlosna" Type="http://schemas.openxmlformats.org/officeDocument/2006/relationships/hyperlink" Target="https://dalil.kg/document/300743" TargetMode="External"/><Relationship Id="rIds7y6itgaolrxvllmvzeen" Type="http://schemas.openxmlformats.org/officeDocument/2006/relationships/hyperlink" Target="https://dalil.kg/document/302404" TargetMode="External"/><Relationship Id="rIdcum5swan0onegcr2m00ce" Type="http://schemas.openxmlformats.org/officeDocument/2006/relationships/hyperlink" Target="https://dalil.kg/document/300743" TargetMode="External"/><Relationship Id="rIdovmed5w25_mpm-v4mql51" Type="http://schemas.openxmlformats.org/officeDocument/2006/relationships/hyperlink" Target="https://dalil.kg/document/302404" TargetMode="External"/><Relationship Id="rIdrsjtkisi2xugwe8pc9r3h" Type="http://schemas.openxmlformats.org/officeDocument/2006/relationships/hyperlink" Target="https://dalil.kg/document/300743" TargetMode="External"/><Relationship Id="rIdftlts_0vngui6jm5wrmci" Type="http://schemas.openxmlformats.org/officeDocument/2006/relationships/hyperlink" Target="https://dalil.kg/document/300764" TargetMode="External"/><Relationship Id="rId3clqw04uhumqfghyw1bpb" Type="http://schemas.openxmlformats.org/officeDocument/2006/relationships/hyperlink" Target="https://dalil.kg/document/301250" TargetMode="External"/><Relationship Id="rIdfxvcq2yc4pslm2prhf07a" Type="http://schemas.openxmlformats.org/officeDocument/2006/relationships/hyperlink" Target="https://dalil.kg/document/301250" TargetMode="External"/><Relationship Id="rIdi255ucnb1yegberoesjvd" Type="http://schemas.openxmlformats.org/officeDocument/2006/relationships/hyperlink" Target="https://dalil.kg/document/301250" TargetMode="External"/><Relationship Id="rIdi7gwk9fjjbpm72xaal4ga" Type="http://schemas.openxmlformats.org/officeDocument/2006/relationships/hyperlink" Target="https://dalil.kg/document/301250" TargetMode="External"/><Relationship Id="rIdonrm2teqf_umofalb7f_p" Type="http://schemas.openxmlformats.org/officeDocument/2006/relationships/hyperlink" Target="https://dalil.kg/document/302404" TargetMode="External"/><Relationship Id="rIdywfy4dczrwymj4vule9t_" Type="http://schemas.openxmlformats.org/officeDocument/2006/relationships/hyperlink" Target="https://dalil.kg/document/301155" TargetMode="External"/><Relationship Id="rIdups2nxcp6jrfsmavfgzmh" Type="http://schemas.openxmlformats.org/officeDocument/2006/relationships/hyperlink" Target="https://dalil.kg/document/301250" TargetMode="External"/><Relationship Id="rIdht7dyege3rf9spc2mb0z0" Type="http://schemas.openxmlformats.org/officeDocument/2006/relationships/hyperlink" Target="https://dalil.kg/document/301250" TargetMode="External"/><Relationship Id="rId73trase3czxowzwamobwu" Type="http://schemas.openxmlformats.org/officeDocument/2006/relationships/hyperlink" Target="https://dalil.kg/document/301155" TargetMode="External"/><Relationship Id="rIdrbwil0gb-gw92lgweitjg" Type="http://schemas.openxmlformats.org/officeDocument/2006/relationships/hyperlink" Target="https://dalil.kg/document/301250" TargetMode="External"/><Relationship Id="rIdvmfsn3ervu33azkzg--iu" Type="http://schemas.openxmlformats.org/officeDocument/2006/relationships/hyperlink" Target="https://dalil.kg/document/301155" TargetMode="External"/><Relationship Id="rIdmzf4ic5_v1tk7ylylojnx" Type="http://schemas.openxmlformats.org/officeDocument/2006/relationships/hyperlink" Target="https://dalil.kg/document/300743" TargetMode="External"/><Relationship Id="rIdrlw28pvkiepummgjxlf-_" Type="http://schemas.openxmlformats.org/officeDocument/2006/relationships/hyperlink" Target="https://dalil.kg/document/301250" TargetMode="External"/><Relationship Id="rIddhek_ujoftajjpdld8-vh" Type="http://schemas.openxmlformats.org/officeDocument/2006/relationships/hyperlink" Target="https://dalil.kg/document/302404" TargetMode="External"/><Relationship Id="rIdgxwhrctweux414j1n1rjy" Type="http://schemas.openxmlformats.org/officeDocument/2006/relationships/hyperlink" Target="https://dalil.kg/document/302404" TargetMode="External"/><Relationship Id="rIdglzf7uq8vqh2mt-s9zqhz" Type="http://schemas.openxmlformats.org/officeDocument/2006/relationships/hyperlink" Target="https://dalil.kg/document/301250" TargetMode="External"/><Relationship Id="rIdxas5v3a6gcedpj47uhnxc" Type="http://schemas.openxmlformats.org/officeDocument/2006/relationships/hyperlink" Target="https://dalil.kg/document/302404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iza-dm23tzmicaq3qqb" Type="http://schemas.openxmlformats.org/officeDocument/2006/relationships/hyperlink" Target="https://dalil.kg/document/300697" TargetMode="External"/><Relationship Id="rId3kdnz1dwro6f3n3yifo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2026-09-25T06:18:54.587Z</dcterms:created>
  <dcterms:modified xsi:type="dcterms:W3CDTF">2026-09-25T06:18:54.587Z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