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Республики2 ноября 2007 года. Регистрационный номер 105-07 г.Бишкекот 25 сентября 2007 года № 43/4               ПОСТАНОВЛЕНИЕ ПРАВЛЕНИЯ НАЦИОНАЛЬНОГО БАНКА                         КЫРГЫЗСКОЙ РЕСПУБЛИКИ            О внесении изменений и дополнений в постановление          Правления Национального банка Кыргызской Республики              "О требованиях к операциям с инсайдерами и          аффилированными лицами коммерческих банков и других          финансово-кредитных учреждений, лицензируемых НБКР"                   № 34/10 от 10 декабря 2003 года"      Рассмотрев предлагаемый проект изменений и дополнений в  </w:t>
      </w:r>
      <w:hyperlink w:history="1" r:id="rId_covsealsqrn5uudescmd">
        <w:r>
          <w:rPr>
            <w:rFonts w:ascii="Arial" w:cs="Arial" w:eastAsia="Arial" w:hAnsi="Arial"/>
            <w:color w:val="1D4ED8"/>
            <w:sz w:val="24"/>
            <w:szCs w:val="24"/>
            <w:u w:val="single"/>
          </w:rPr>
          <w:t xml:space="preserve">постанов-</w:t>
        </w:r>
      </w:hyperlink>
      <w:hyperlink w:history="1" r:id="rIdb4mynczb2gsdgalfikmns">
        <w:r>
          <w:rPr>
            <w:rFonts w:ascii="Arial" w:cs="Arial" w:eastAsia="Arial" w:hAnsi="Arial"/>
            <w:color w:val="1D4ED8"/>
            <w:sz w:val="24"/>
            <w:szCs w:val="24"/>
            <w:u w:val="single"/>
          </w:rPr>
          <w:t xml:space="preserve">ление</w:t>
        </w:r>
      </w:hyperlink>
      <w:r>
        <w:rPr>
          <w:rFonts w:ascii="Arial" w:cs="Arial" w:eastAsia="Arial" w:hAnsi="Arial"/>
          <w:sz w:val="24"/>
          <w:szCs w:val="24"/>
        </w:rPr>
        <w:t xml:space="preserve"> Правления Национального банка Кыргызской Республики "О требовани-ях к операциям с инсайдерами и аффилированными лицами коммерческих бан-ков  и  других  финансово-кредитных  учреждений,  лицензируемых НБКР" N34/10 от 10 декабря 2003 года,  зарегистрированное в Министерстве юсти-ции  Кыргызской  Республики  5 января 2004 года,  регистрационный номер2-04,  руководствуясь Законами Кыргызской  Республики  "О  Национальномбанке  Кыргызской  Республики" (статья 7) и "О банках и банковской дея-тельности в Кыргызской Республике",  Правление Национального банка Кыр-гызской Республики постановляет:     1. Утвердить изменения и дополнения в </w:t>
      </w:r>
      <w:hyperlink w:history="1" r:id="rId9qnhiyvmnbek2cn867d-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требованиях к операциям синсайдерами и аффилированными лицами коммерческих банков и  других  фи-нансово-кредитных учреждений, лицензируемых НБКР" № 34/10 от 10 декабря2003 года",  зарегистрированное в Министерстве юстиции Кыргызской  Рес-публики 5 января 2004 года, регистрационный номер 2-04 (прилагаются).     2. Управлению методологии надзора  и  лицензирования  совместно  сЮридическим  отделом  в  установленном порядке провести государственнуюрегистрацию настоящего постановления в Министерстве юстиции  КыргызскойРеспублики.     3.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Опубликовано в  журнале "Нормативные акты Национального банка Кыр-гызской Республики", № 12/2007      4.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5. Контроль  за  исполнением настоящего постановления возложить назаместителя Председателя НБКР Боконтаева К.К.      Председатель Правления Национального     банка Кыргызской Республики                       М.Алапаев                                                    Утверждены                                           постановлением Правления                                              Национального банка                                             Кыргызской Республики                                        от 25 сентября 2007 года № 43/4                         ИЗМЕНЕНИЯ И ДОПОЛНЕНИЯ             в постановление Правления Национального банка         Кыргызской Республики от 10 декабря 2003 года № 34/10              "О требованиях к операциям с инсайдерами и          аффилированными лицами коммерческих банков и других         финансово-кредитных учреждений, лицензируемых НБКР",               зарегистрированное в Министерстве юстиции               Кыргызской Республики 5 января 2004 года,                      регистрационный номер 2-04      1. Внести в </w:t>
      </w:r>
      <w:hyperlink w:history="1" r:id="rId1ntpkukng0loebcththo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КыргызскойРеспублики от 10 декабря 2003 года № 34/10 "О требованиях к операциям синсайдерами и аффилированными лицами коммерческих банков и  других  фи-нансово-кредитных учреждений, лицензируемых НБКР", зарегистрированное вМинистерстве юстиции Кыргызской Республики 5 января 2004 года,  регист-рационный номер 2-04, следующее изменение:     1.1. Пункт 1 вышеуказанного постановления изложить в следующей ре-дакции:     "1. Утвердить </w:t>
      </w:r>
      <w:hyperlink w:history="1" r:id="rId5l8iqbxps_baczky2ilpn">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 требованиях к операциям банков  с  ин-сайдерами и аффилированными лицами (прилагается)".     2. Внести в Инструкцию о требованиях к операциям с  инсайдерами  иаффилированными лицами коммерческих банков и других финансово-кредитныхучреждений,  лицензируемых Национальным  банком  Кыргызской  Республики(далее - Инструкция), утвержденную вышеуказанным постановлением, следу-ющие изменения и дополнения:     2.1. Название Инструкции изложить в следующей редакции:     "Инструкция "О требованиях к операциям банков с инсайдерами и  аф-филированными лицами".     2.2. Преамбулу изложить в следующей редакции:     "Настоящая Инструкция "О требованиях к операциям банков с инсайде-рами и аффилированными лицами" (далее по тексту - Инструкция)  разрабо-тана  в  соответствии с законами Кыргызской Республики "О банках и бан-ковской деятельности в Кыргызской Республике",  "О  Национальном  банкеКыргызской Республики",  в целях установления требований к деятельностибанков,  ОАО "Расчетно-сберегательная компания", Финансовой компании поподдержке и развитию кредитных союзов (далее по тексту - банки), лицен-зируемых Национальным банком Кыргызской Республики (далее по  тексту  -НБКР), при осуществлении операций с инсайдерами и аффилированными лица-ми.".     2.3. В  разделе  1 определение "Инсайдеры (внутренние лица)" изло-жить в следующей редакции:     "Инсайдеры (внутренние лица) банка - члены Правления, члены Советадиректоров,  другие должностные лица,  значительные участники  и  любыедругие физические лица,  связанные с указанными лицами общими интереса-ми".     2.4. Раздел  1 после определения "Инсайдеры (внутренние лица) бан-ка" дополнить абзацем следующего содержания:     "В случаях, когда внутренний аудитор, риск-менеджер и лицо, назна-чаемое в целях организации внутреннего контроля по противодействию  фи-нансированию  терроризма и легализации (отмыванию) доходов,  полученныхпреступным путем,  не подпадают под определение "должностных лиц банка"в соответствии с настоящей Инструкцией, на них не распространяются тре-бования данной Инструкции.".     2.5. В  разделе  1 определение "Должностное лицо банка" изложить вследующей редакции:     "Должностные лица  банка - председатель и иные члены Совета дирек-торов банка,  председатель Правления,  члены Правления  банка,  главныесотрудники  банка  по финансам,  по кредитам.  Под "должностными лицамибанка" также понимаются лица,  которые определяют  политику  банка  илиимеют полномочия участвовать или реально участвуют в основных операцияхбанка,  формирующих политику банка, независимо от того, работают ли этилица на безвозмездной основе или получают вознаграждение".     2.6. В разделе 1 понятие "Контроль" изложить в следующей редакции:     "Контроль - единолично, либо совместно с другими лицами:     - прямое или косвенное владение или управление пятьюдесятью и  бо-лее процентами голосующих акций акционерного общества или уставного ка-питала юридического лица, не являющегося акционерным обществом, или;     - возможность выбирать, как минимум, половину членов Совета дирек-торов (наблюдательного органа) юридического лица, или;     - независимо  от  участия в капитале юридического лица возможностьосуществлять определяющее влияние на руководство или  политику  данногоюридического лица на основе соглашения или иным образом".     2.7. В разделе 1 понятие "Полный контроль" исключить.     2.8. В разделе 1 определение "Аффилированные лица" изложить в сле-дующей редакции:     "Аффилированными лицами являются:     - значительные участники юридического лица, включая банки;     - юридические  лица,  в  которых другие юридические лица,  включаябанки, являются значительными участниками;     - юридические  лица,  включая банки,  в которых другие юридическиелица являются значительными участниками".     2.9. Раздел  1  дополнить  определениями  "значительное  участие","значительный участник",  "контролирующее лицо", "принцип беспристраст-ности" в следующей редакции:     "Значительное участие - единоличное либо совместно с другими лица-ми:     - прямое или косвенное владение или  управление  десятью  и  болеепроцентами  голосующих  акций (любого типа) акционерного общества,  де-сятью и более процентами уставного капитала юридического лица, не явля-ющегося акционерным обществом;     - или,  независимо от участия в уставном капитале юридического ли-ца,  возможность осуществлять значительное влияние на руководство и/илиполитику данного юридического лица на основании соглашения или иным об-разом.     Значительный участник - лицо,  осуществляющее значительное участиев юридическом лице в соответствии с Законом "О банках и банковской дея-тельности в Кыргызской Республике".     Контролирующее лицо - лицо,  осуществляющее контроль над юридичес-ким лицом.     Принцип беспристрастности означает,  что банк не имеет права выда-вать кредиты инсайдерам и аффилированным лицам,  а  также  значительнымучастникам,  если  условия предоставления таких кредитов являются болееблагоприятными,  чем по кредитам, выданным в аналогичных условиях заем-щикам,  не  имеющим с банком общие интересы,  и значительным участникамбанка.".     2.10. Пункт 2.1 раздела 2 изложить в следующей редакции:     "2.1. Банк не имеет право кредитовать своих инсайдеров или аффили-рованных  лиц,  если  при этом нарушаются требования принципа бесприст-растности и имеет место любое из нижеперечисленных требований:     A) Размер максимального размера риска на одного заемщика,  связан-ного с банком (норматив К1.2), превышает 15% чистого суммарного капита-ла (ЧСК) банка;     Б) Банк не соответствует требованиям по  адекватности  капитала  исобственных средств, установленным НБКР;     B) При наличии текущих убытков на последнюю отчетную дату".     2.11. В  восьмом  абзаце  подпункта  А  пункта 2.7 раздела 2 слово"принятой" заменить словом "принята".     2.12. В  подпункте Б пункта 2.7 раздела 2 исключить слова "кредит-ных, лизинговых".     2.13. В подпункте В пункта 2.7 раздела 2 исключить последнее пред-ложение.     2.14. Первый  абзац  подпункта  Г  пункта 2.7 раздела 2 изложить вследующей редакции:     "Банк должен  вести  письменный протокол одобрения такой операции,который должен включать в себя письменный анализ всех достоинств опера-ции,  включая обоснование того,  что операция осуществляется не в ущерббанку и в его интересах. Анализ должен включать:".     2.15. В  пункте  2.10  раздела 2 слова "от 01.09.1995 года N 21/6"заменить словами "от 15 сентября 2004 года N 24/4 (рег.  номер МЮ КР  N109-04 от 7 октября 2004 года)".     2.16. Пункт 2.13 раздела 2 исключить.     2.17. Пункты 2.14., 2.15. и 2.16. раздела 2 считать соответственнопунктами 2.13., 2.14. и 2.15.     2.18. В пункте 2.14 раздела 2 цифру "2.8" заменить цифрой "2.7".     2.19. В первом абзаце пункта 2.15 раздела 2 исключить слово "или".     2.20. Пункт 4.1 раздела 4 изложить в следующей редакции:     "Проводимые банком операции с инсайдерами и аффилированными лицамине должны осуществляться во вред банку, интересам вкладчиков или другихкредиторов банка".     2.21. Пункт 4.2 раздела 4 исключить, пункты 4.3., 4.4. и 4.5. счи-тать соответственно пунктами 4.2., 4.3., 4.4.</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va17cgcekd5uma4izhyc">
      <w:r>
        <w:rPr>
          <w:rFonts w:ascii="Arial" w:cs="Arial" w:eastAsia="Arial" w:hAnsi="Arial"/>
          <w:color w:val="132D3F"/>
          <w:sz w:val="16"/>
          <w:szCs w:val="16"/>
          <w:u w:val="single"/>
        </w:rPr>
        <w:t xml:space="preserve">dalil.kg/document/300724</w:t>
      </w:r>
    </w:hyperlink>
  </w:p>
  <w:p>
    <w:pPr>
      <w:spacing w:after="0" w:before="40"/>
      <w:jc w:val="center"/>
    </w:pPr>
    <w:hyperlink w:history="1" r:id="rIdh4yh5oj4cszmajd_igt9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covsealsqrn5uudescmd" Type="http://schemas.openxmlformats.org/officeDocument/2006/relationships/hyperlink" Target="https://dalil.kg/document/30901" TargetMode="External"/><Relationship Id="rIdb4mynczb2gsdgalfikmns" Type="http://schemas.openxmlformats.org/officeDocument/2006/relationships/hyperlink" Target="https://dalil.kg/document/30901" TargetMode="External"/><Relationship Id="rId9qnhiyvmnbek2cn867d-n" Type="http://schemas.openxmlformats.org/officeDocument/2006/relationships/hyperlink" Target="https://dalil.kg/document/30901" TargetMode="External"/><Relationship Id="rId1ntpkukng0loebcththoj" Type="http://schemas.openxmlformats.org/officeDocument/2006/relationships/hyperlink" Target="https://dalil.kg/document/30901" TargetMode="External"/><Relationship Id="rId5l8iqbxps_baczky2ilpn" Type="http://schemas.openxmlformats.org/officeDocument/2006/relationships/hyperlink" Target="https://dalil.kg/document/30910"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va17cgcekd5uma4izhyc" Type="http://schemas.openxmlformats.org/officeDocument/2006/relationships/hyperlink" Target="https://dalil.kg/document/300724" TargetMode="External"/><Relationship Id="rIdh4yh5oj4cszmajd_igt9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2026-09-24T13:58:53.868Z</dcterms:created>
  <dcterms:modified xsi:type="dcterms:W3CDTF">2026-09-24T13:58:53.868Z</dcterms:modified>
</cp:coreProperties>
</file>

<file path=docProps/custom.xml><?xml version="1.0" encoding="utf-8"?>
<Properties xmlns="http://schemas.openxmlformats.org/officeDocument/2006/custom-properties" xmlns:vt="http://schemas.openxmlformats.org/officeDocument/2006/docPropsVTypes"/>
</file>