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p-ko4qrmtat41lhufg0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от 18.02.2008г. № 16               ПРИКАЗ МИНИСТЕРСТВА ЮСТИЦИИ КЫРГЫЗСКОЙ РЕСПУБЛИКИ                       Об отмене приказа Министерства юстиции                  Кыргызской Республики от 21.12.2007г. № 208                    "О государственной регистрации приказа                     Государственного таможенного комитета                         от 23.11.2007г. № 5-9/342"          </w:t>
      </w:r>
      <w:hyperlink w:history="1" r:id="rIdqktqrufhtdhd8tejlrzu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таможенного комитета Кыргызской Республикиот 23.11.2007г.  № 5-9/342,  была   утверждена  Ценовая    информация  поотдельным товарам, ввозимым в Кыргызскую Республику.      Согласно   преамбуле   представленного    приказа,  указанный   акт подготовлен во исполнение пункта 3 Порядка  формирования и  использованиясведений по ввозимым товарам на таможенную территорию  Кыргызской  Респуб-лики, утвержденного </w:t>
      </w:r>
      <w:hyperlink w:history="1" r:id="rIdmur3xdknmo8js9ebrxn_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11 марта 2005 года № 123.      Следует  отметить, что в  соответствии с  вышеуказанным пунктом приформировании ценовой информации должны использоваться:- прейскуранты цен (прайс-лист);- каталоги, содержащие подробное описание товара;- предложения  цен   по   поставкам   конкретных  товаров  на  таможенную  территорию  Кыргызской Республики;- биржевые котировки;- статистические  данные об  общепринятых  уровнях  комиссионных,  скидок, прибыли, тарифах на транспорт и т.п.;- база данных таможенных деклараций и др.При этом, в качестве ценовой информации не могут быть использованы:- цена товара на  внутреннем  рынке  экспортирующей  страны   в  "чистом" виде, т.е. без соответствующей корректировки;- стоимость  производства   иная,  чем   определяемая   согласно   методусложения стоимости для идентичных и однородных товаров;- минимальная таможенная стоимость;- цена товара,  поставляемого из страны  его  вывоза  в   третьи   страны;- цена  на  внутреннем  рынке  Кыргызской   Республики  на   отечественныетовары;- произвольно  установленная   или  достоверно  не  подтвержденная   цена.      Однако,  в   пакете    документов,   представленных  Государственным таможенным комитетом Кыргызской Республики (исх. № 25-9/4941 от 26.11.2007г.)отсутствует  информация,   подтверждающая   использование   вышеупомянутых документов  при формировании и утверждении ценовой политики.      Кроме   того,  Примечанием к   Ценовой    информации   по о  тдельным  товарам,  ввозимым   в   Кыргызскую   Республику,  утвержденной   </w:t>
      </w:r>
      <w:hyperlink w:history="1" r:id="rIdewp_6np8mgxen7zwsml3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ГТИ КР 23.11.2007г. № 5-9/342 отмечается, что  данная  ценовая  информациясформирована  на  основании  цен    по  ввозимым   товарам,  произведенныхна  территории зарубежных  стран.     Однако, как уже указывалось  ранее, при формировании   ценовой  инфор-мации не может  быть использована  информация  о цене  товара на внутреннемрынке экспортирующей  страны  в  "чистом" виде, т.е.  без  соответствующей корректировки (пункт 3 Порядка, утвержденного  постановления Правительства Кыргызской Республики КР от 11.03.2005г.).     При  этом,  информация  о  применении  обозначенной  корректировки  цен  при формировании ценовой  информации, также  отсутствует в  представленномпакете документов. Также сообщаем, что согласно статье 45 Закона КыргызскойРеспублики "О нормативных правовых актах Кыргызской Республики" нормативныеправовые акты государственных комитетов вступают в силу  после  прохождения ими  государственной регистрации в  органах юстиции  Кыргызской  Республикии последующего  официального  опубликования,  если это затрагивает интересы,права  и   обязанности   граждан и   юридических   лиц.  Пункт  9   Порядка опубликования     нормативных   правовых  актов   Правительства  Кыргызской  Республики,  министерств,   государственных    комитетов,  административныхведомств, Социального фонда   Кыргызской  Республики,  Национального  банка Кыргызской  Республики и местного самоуправления города  Бишкек, утвержден-ного постановлением Правителсьвта Кыргызской Республики  от 13 декабря 1999года  № 681,  также   устанавливает,  что   зарегистрированные  нормативные правовые  акты   министерств  и   ведомств  послеполучения  их  из  органов юстиции направляются для опубликования органом,  принявшим (утвердившим)акт. При этом, после опубликования зарегистрированного нормативного правового актаорган, принявший (утвердивший) данный акт, информирует Министерство юстицииКыргызской  Республики  об  источнике опубликования   (наименование издания, его номер и дата).  Однако,  несмотря  на  вышеизложенное,  а также  пункт 3  приказа ГТИ от 23.11.2007г. № 5-9/342, по  настоящее  время Государственнымтаможенным комитетом   Кыргызской  Республики,  не представлена  информация относительно опубликования  настоящего   приказа. Тем   не  менее, несмотряна   невыполнение   вышеуказанных  требований  нормативных  правовых  актов, обозначенный  государственный орган  применяет  свой  приказ от 23.11.2007г.№ 5-9/342, что  подтверждается рядом заявлений предпринимателей.    Кроме того, Государственным таможенным комитетом  Кыргызской  Республикине были приняты  во внимание  нормы  Положения о  Государственном  агентствепо антимонопольной политике и развитию конкуренции при Правительстве Кыргызской Республики, утвержденного </w:t>
      </w:r>
      <w:hyperlink w:history="1" r:id="rIdsjusy68q2ft0unk_lty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16 апреля 2007 года № 130,  согласно  которым  в  компетенцию названного государственного   органа  входит  дача  заключений на  проекты  нормативных  правовых  актов,  касающихся  функционирования рыночных отношений и развитияконкурентной среды.     Одновременно, в  порядке   информации  сообщаем, что в  соответствии  со статьей 224 Таможенного кодекса Кыргызской Республики  при  отсутствии данных,подтверждающих правильность определения  заявленной  декларантом  таможеннойстоимости,   либо   при   обнаружении  признаков  того,  что  представленные декларантом документы и сведения не являются достоверными и (или) достаточными,таможенный орган  вправе  принять  решение  о  недопустимости  использования избранного метода определения таможенной стоимости  и  предложить декларанту определить таможенную стоимость  с  использованием  методов, предусмотренныхстатьей 227 названного кодекса, а именно: по цене сделки с ввозимыми товарами;по цене сделки с идентичными товарами; по цене сделки с однородными товарами;на основе вычитания стоимости; на основе сложения стоимости; резервного метода.    При этом, в соответствии с пунктом 5.2. Инструкции о методике определениятаможенной стоимости ввозимых товаров в  Кыргызскую  Республику, утвержденной постановлением  Правительства  Кыргызской  Республики от 28 декабря 2004 года№ 961, только тогда, когда таможенная  стоимость  не  может  быть  определена согласно положениям метода  по  цене сделки,  цене сделки идентичных товаров,цене сделки однородных товаров, методам вычитания или сложения, она  подлежитопределению согласно положениям  резервного метода.    Кроме того,согласно пункту 14.2 вышеназванной Инструкции,общим требова-нием при использовании в рамках  метода 6 данных по  другим сделкам или разрешен-ной оценовой информации  необходимо  учитывать  базовые, исходные  условия  конкретных сделок (например, такие как количество, наличие скидок  с  цены,условия поставки и платежей по контракту), а  также их с трогую  адресность,   т.е. цена  должна относиться  к  конкретному  товару,  который описан таким образом,  что, может быть однозначно идентифицирован и др.    На   основании    вышеизложенного,    руководствуясь   постановлениями Правительства  Кыргызской   Республики   от 23 декабря 2005 года №  612  и от 9 марта 2000 года  №124, а также с учетом  поступивших  на рассмотрение заявлений предпринимателей, касающихся несоответствия </w:t>
      </w:r>
      <w:hyperlink w:history="1" r:id="rIdrobhxpm-3urr68_4vf7z_">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Государственноготаможенного комитета  Кыргызской   Республики  от 23.11.2007г.  № 5-9/342,нормативным правовым актам, имеющим более высокую силу, приказываю:     1. Отменить   </w:t>
      </w:r>
      <w:hyperlink w:history="1" r:id="rIdrrkwjvzdckl5jff_htj7u">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юстиции   Кыргызской   Республики от 21.12.2007г.№ 208 "О государственной  регистрации  приказа  Государствен-ного  таможенного комитета Кыргызской Республики от 23.11.2007г. № 5-9/342".     2. Управлению правовой экспертизы:- уведомить  Государственный  таможенный  комитет  Кыргызской  Республики о настоящем приказе; - внести в государственный реестр  нормативных   правовых   актов  сведения об   отмене   </w:t>
      </w:r>
      <w:hyperlink w:history="1" r:id="rIdbxcximlxcrviia2eekakk">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Министерства    юстиции   Кыргызской    Республики  от 21.12.2007г. № 208 "О государственной  регистрации приказа Государствен-ного таможенного комитета Кыргызской Республики от 23.11.2007г.№ 5-9/342".     3. Заместителю   министра   юстиции   Б. Бекиеву   провести  служебноерасследование  и в случае  необходимости внести  предложения  о  наказаниисоответствующих лиц, виновных в осуществлении государственной  регистрацииприказа  Государственного  таможенного   комитета  Кыргызской   Республики от 23.11.2007г. № 5-9/342.     Министр                                                    М. Кайыпов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4l7qpnjyxkzof64a6ik">
      <w:r>
        <w:rPr>
          <w:rFonts w:ascii="Arial" w:cs="Arial" w:eastAsia="Arial" w:hAnsi="Arial"/>
          <w:color w:val="132D3F"/>
          <w:sz w:val="16"/>
          <w:szCs w:val="16"/>
          <w:u w:val="single"/>
        </w:rPr>
        <w:t xml:space="preserve">dalil.kg/document/300757</w:t>
      </w:r>
    </w:hyperlink>
  </w:p>
  <w:p>
    <w:pPr>
      <w:spacing w:after="0" w:before="40"/>
      <w:jc w:val="center"/>
    </w:pPr>
    <w:hyperlink w:history="1" r:id="rIdmjjlo3wkuksxi26tutt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p-ko4qrmtat41lhufg0t" Type="http://schemas.openxmlformats.org/officeDocument/2006/relationships/hyperlink" Target="https://dalil.kg/document/202591" TargetMode="External"/><Relationship Id="rIdqktqrufhtdhd8tejlrzuh" Type="http://schemas.openxmlformats.org/officeDocument/2006/relationships/hyperlink" Target="https://dalil.kg/document/300737" TargetMode="External"/><Relationship Id="rIdmur3xdknmo8js9ebrxn_e" Type="http://schemas.openxmlformats.org/officeDocument/2006/relationships/hyperlink" Target="https://dalil.kg/document/56220" TargetMode="External"/><Relationship Id="rIdewp_6np8mgxen7zwsml3m" Type="http://schemas.openxmlformats.org/officeDocument/2006/relationships/hyperlink" Target="https://dalil.kg/document/300737" TargetMode="External"/><Relationship Id="rIdsjusy68q2ft0unk_ltyyf" Type="http://schemas.openxmlformats.org/officeDocument/2006/relationships/hyperlink" Target="https://dalil.kg/document/58232" TargetMode="External"/><Relationship Id="rIdrobhxpm-3urr68_4vf7z_" Type="http://schemas.openxmlformats.org/officeDocument/2006/relationships/hyperlink" Target="https://dalil.kg/document/300737" TargetMode="External"/><Relationship Id="rIdrrkwjvzdckl5jff_htj7u" Type="http://schemas.openxmlformats.org/officeDocument/2006/relationships/hyperlink" Target="https://dalil.kg/document/300737" TargetMode="External"/><Relationship Id="rIdbxcximlxcrviia2eekakk" Type="http://schemas.openxmlformats.org/officeDocument/2006/relationships/hyperlink" Target="https://dalil.kg/document/30073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4l7qpnjyxkzof64a6ik" Type="http://schemas.openxmlformats.org/officeDocument/2006/relationships/hyperlink" Target="https://dalil.kg/document/300757" TargetMode="External"/><Relationship Id="rIdmjjlo3wkuksxi26tutt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2026-10-03T16:48:48.488Z</dcterms:created>
  <dcterms:modified xsi:type="dcterms:W3CDTF">2026-10-03T16:48:48.488Z</dcterms:modified>
</cp:coreProperties>
</file>

<file path=docProps/custom.xml><?xml version="1.0" encoding="utf-8"?>
<Properties xmlns="http://schemas.openxmlformats.org/officeDocument/2006/custom-properties" xmlns:vt="http://schemas.openxmlformats.org/officeDocument/2006/docPropsVTypes"/>
</file>