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6umxneau2s6sjkd73gd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5 октября 2001 года. Регистрационный номер 164-01                               Утверждено                    </w:t>
      </w:r>
      <w:hyperlink w:history="1" r:id="rIdfciaoipzv0lrmkcybgo4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сентября 2001 года № 53                                ПОЛОЖЕНИЕ        о предоставлении и опубликовании управляющей компанией       паевого инвестиционного фонда информации о деятельности,         связанной с управлением паевым инвестиционным фондом                           1. Общие положения     1.1.  Настоящее   Положение в соответствии  с  </w:t>
      </w:r>
      <w:hyperlink w:history="1" r:id="rIdzd8-jfngx4d7zdkpmysh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"Об  инвестиционных фондах"  устанавливает  требования   кпредоставлению  управляющей  компанией  паевого инвестиционного  фондав   государственный  орган  по  регулированию  рынка   ценных    бумагдокументов  по раскрытию информации, предусмотренной правилами паевогоинвестиционного фонда (далее - фонд) и настоящим Положением.    1.2. Управляющая компания фонда несет ответственность за полноту идостоверность,   а  также за соблюдение сроков  раскрытия  информации,предусмотренной  правилами фонда и актами государственного  органа  порегулированию  рынка  ценных  бумаг,  и  представление  документов   вгосударственный орган по регулированию рынка ценных бумаг.    1.3. Вся раскрываемая в соответствии с правилами  фонда  и  актамигосударственного    органа  по  регулированию   рынка   ценных   бумагинформация  должна храниться управляющей компанией в форме  документовне  менее  5 лет с даты раскрытия.    1.4.  Все  документы,  представляемые в государственный  орган  порегулированию  рынка  ценных  бумаг,   должны  храниться   управляющейкомпанией  не  менее  5  лет  с даты их  составления,   если  иное  непредусмотрено законами и правовыми актами Кыргызской Республики.       2. Информация, предоставляемая всем заинтересованным лицам     2.1.   Управляющая  компания  и  агенты  по  размещению  и  выкупуинвестиционных  паев  обязаны в местах приема заявок  предъявлять   потребованию  инвесторов документы,  а также в иной форме  раскрывать  всоответствии  с  правилами фонда и актами государственного  органа  порегулированию рынка ценных бумаг информацию о деятельности,  связаннойс управлением фондом.            3. Сроки раскрытия управляющим фондом информации     3.1.  Управляющая   компания обязана раскрывать  в  местах  приемазаявок на размещение и выкуп инвестиционных паев следующую информацию:    -  тексты  правил  фонда и проспекта эмиссии  инвестиционных  паевфонда,   сообщение о начале первичного размещения инвестиционных  паевфонда  -  после  регистрации государственным органом по  регулированиюрынка  ценных  бумаг  проспекта эмиссии инвестиционных  паев  фонда  иправил    фонда,  но  не  позднее  дня  начала  первичного  размещенияинвестиционных паев фонда;    -  сообщение   о  регистрации  и полный  текст  зарегистрированныхизменений   и   дополнений  правил  фонда  -  после   их   регистрациигосударственным органом по регулированию рынка ценных бумаг;    - справку о стоимости чистых  активов  интервального  фонда  -  непозднее дня начала очередного срока приема заявок;    -   сообщение   о  приостановлении  размещения  или  одновременномприостановлении размещения и выкупа, возобновлении размещения и  (или)выкупа  инвестиционных паев фонда - не позднее следующего  дня   послепринятия такого решения с указанием его причин.    3.2. Информация об агентах по размещению и  выкупу  инвестиционныхпаев  фонда,  сообщение  о  ликвидации фонда  публикуются  в  порядке,предусмотренном правилами фонда и нормативными актами государственногооргана по регулированию рынка ценных бумаг.    В   случае   ликвидации   фонда  управляющая   компания    обязанаопубликовать   сообщения   о ликвидации фонда  и  о  возврате  средстввладельцам инвестиционных паев.    3.3. Сообщение о стоимости чистых активов фонда и стоимости одногоинвестиционного   пая  фонда  на  текущий  день   может   раскрыватьсяуправляющей компанией через информационные агентства и органы  печати,указанные в правилах фонда.    В раскрываемом  сообщении  о  стоимости чистых активов и стоимостиодного инвестиционного пая фонда должны содержаться:    - дата раскрытия информации;    - наименование фонда,  номер и дата  регистрации  правил  фонда  ипроспекта   эмиссии инвестиционных паев фонда,  наименование  и  номерлицензии  управляющей  компании фонда,   адрес  управляющей  компании,телефоны, по которым можно получить информацию о фонде;    -  стоимость  чистых  активов фонда и одного  инвестиционного  паяфонда;    -  размеры  надбавки  и  скидки, установленные  в  соответствии  справилами и проспектом эмиссии фонда.    3.4.   Краткое   изложение  правил  фонда  и   проспекта   эмиссииинвестиционных паев фонда должно содержать сведения, перечень  которыхпредусмотрен  в  приложении 1 к настоящему Положению,  а  также  можетвключать  разъяснение   положений правил  фонда  и  проспекта  эмиссииинвестиционных паев фонда и иную информацию для инвесторов.    3.5.   Управляющая    компания   обязана   публиковать   следующуюинформацию:    - изменения и дополнения,  вносимые в правила паевого инвестфонда,после  их  регистрации  в  государственном органе   по   регулированиюрынка ценных бумаг;    - отчет об итогах  первичного  размещения  инвестиционных  паев  всредствах массовой информации;    -  о  реорганизации  управляющей компании фонда,  его  дочерних  изависимых обществ;    - о фактах,  повлекших разовое увеличение или уменьшение стоимостиактивов  управляющей  компании более чем на 10 процентов,   о  фактах,повлекших  разовое  увеличение  чистой  прибыли  или  чистых   убытковуправляющей  компании  более  чем на 10 процентов,  о  фактах  разовыхсделок  управляющей компании, размер которых либо стоимость  имуществапо  которым  составляет 10 процентов  и  более  от активов управляющейкомпании по состоянию на дату сделки;    -  о  появлении  в  реестре владельцев инвестиционных  паев  лица,владеющего более чем 5 процентом его ценных бумаг;    -  о  датах  закрытия реестра владельцев инвестиционных  паев,   осроках    исполнения   обязательств   управляющей    компании    передвладельцами,  о решениях общих собраний;    - о принятии уполномоченным органом управляющей компании решения овыпуске ценных бумаг.    3.6. Сообщения о существенных событиях и действиях,  перечисленныев   пункте  3.5  настоящего Положения должны направляться  управляющейкомпанией  в  государственный  орган  по  регулированию  рынка  ценныхбумаг,   а  также публиковаться управляющей компанией не позднее  пятидней  с  момента осуществления этих событий или совершения действий  впечатных  средствах  массовой  информации,  распространяемых  тиражом,доступным для большинства владельцев ценных бумаг.    3.7. Изменения и дополнения,  вносимые в правила фонда, вступают всилу  не  ранее  шести месяцев со дня опубликования  для  интервальныхпаевых   фондов   и  не ранее месяца со дня опубликования  для  паевыхфондов  с  обязательством выкупа эмитированных им паев и  должны  бытьопубликованы  в   тех   же  объемах и  в  тех  же  средствах  массовойинформации,  в которых они публиковались ранее.    3.8.  Информация   о  доходности  может  раскрываться  только   поокончании отчетного квартала, начинающегося после окончания первичногоразмещенияинвестиционных паев фонда.    Расчет показателей доходности осуществляется  на  основе  отчетныхданных  справки  о  стоимости чистых активов  фонда,  составленной  поитогам отчетного квартала.    Раскрываемая  информация  о доходности инвестиций  в  фонд  должнасодержать сведения о дате начала и дате окончания периода,  по  итогамкоторого     определяется    доходность     инвестиций,     а    такжепредупреждение  о  том, что "цена пая может как увеличиваться,  так  иуменьшаться",  "доходность  инвестиций  в  фонд  не  гарантирована   вбудущем",    "доходность   инвестиций   в   фонд   не    гарантируетсягосударством".    3.9. Доходность инвестиций в первый год после окончания первичногоразмещения инвестиционных паев фонда рассчитывается по формуле:     Коэффициент доходности = ((ЦВ / ЦР) -1) х 100, где:     ЦВ - цена выкупа инвестиционного пая фонда на конец последнего от-     четного  квартала  с учетом максимальной скидки,  указанной в              правилах фонда (в случае наличия таковой);    ЦР - цена  размещения инвестиционного пая на первый день отчетного     квартала, начинающегося после окончания первичного размещения     инвестиционных  паев  фонда,  с учетом максимальной надбавки,        указанной в правилах фонда (в случае наличия таковой).           4. Информация, представляемая управляющей компанией      в государственный орган по регулированию рынка ценных бумаг     4.1. Управляющая  компания,  зарегистрировавшая  правила  фонда  ипроспект  эмиссии инвестиционных паев фонда,  обязана  представлять  вгосударственный  орган по регулированию рынка ценных  бумаг  следующиедокументы:    1) тексты  сообщения о начале первичного размещения инвестиционныхпаев  фонда,  информацию об агентах фонда - до  их  опубликования  илираспространения;    2) полный текст изменений и дополнений,  вносимых в правила  фондадо их опубликования;    3) отчеты согласно Правилам о  порядке  предоставления  отчетностипрофессиональными   участниками  рынка  ценных  бумаг,    утвержденнымпостановлением  Национальной комиссии  по  рынку  ценных   бумаг   приПрезиденте Кыргызской Республики от 15.07.98 г.  N 29 - не позднее  30дней следующего за отчетным года;    4) уведомление  о  прекращении  договора с агентом по размещению ивыкупу  инвестиционных  паев фонда,  изменении  сведений  об  агентах,внесенных  в  реестр  паевых  инвестиционных  фондов  государственногооргана по регулированию рынка ценных бумаг, в течение 7 дней;    5)  справку  о  стоимости чистых активов фонда,   составленную  напоследний  календарный день каждого месяца,  -  не  позднее  10  числакаждого   следующего  месяца  и  на  следующий  день  после  окончанияпервичного размещения инвестиционных паев фонда;    6)  уведомление   об адресе страницы и электронной  почты  в  сети"Интернет", в которых может раскрываться информация о стоимости чистыхактивов   фонда   и  одного  инвестиционного пая,  -  не  позднее  дняпервого раскрытия информации через сеть "Интернет";    7)  сообщение   о  ликвидации фонда и возврате средств  владельцаминвестиционных   паев  фонда  и  инвесторам,    подавшим   заявки   наприобретение   инвестиционных  паев,   -  в   сроки,   предусмотренныезаконодательством Кыргызской Республики;    8)   сообщение  о  приостановлении  размещения  или  одновременномприостановлении размещения и выкупа, возобновлении размещения и  (или)выкупа  инвестиционных  паев фонда с указанием причин  приостановленияили возобновления - в день принятия соответствующего решения;    9) отчет  управляющей  компании (приложение 2) - не позднее 5 днейпосле  окончания первичного  размещения  инвестиционных  паев   фонда,а  впоследствии  -  не  позднее  30  дней  после  окончания  отчетногоквартала.    4.2.   Управляющая  компания  обязана  не  позднее  5  дней  посленаступления    указанных  в  настоящем  пункте  событий  направить   вгосударственный орган по регулированию рынка ценных бумаг уведомление:    - об изменении места нахождения, почтового адреса, номера телефонауправляющего фондом;    - о  принятом  решении  о реорганизации или ликвидации управляющейкомпании;    - об объявлении управляющей компании фонда о своем банкротстве;    -   о   принятом  решении  о  создании   филиалов    и    открытиипредставительств управляющей  компании фонда,  а также  о  прекращенииих деятельности;    - о  принятии  судом  заявления  о  признании управляющей компаниибанкротом, о введении внешнего управления.             5. Ответственность управляющей компании паевого       инвестиционного фонда за нарушение порядка предоставления          информации о деятельности, связанной с управлением                     паевым инвестиционным фондом     5.1. Управляющая  компания  паевого  инвестиционного  фонда должнаобеспечить порядок представления информации о деятельности,  связаннойс  управлением паевым инвестиционным фондом в соответствии с настоящимПоложением.    5.2.  Управляющая   компания паевого инвестиционного  фонда  несетответственность   за   непредставление  информации   о   деятельности,связанной   с   управлением   паевым    инвестиционным    фондом,    всоответствии с законодательством Кыргызской Республики.                               Приложение 1                                ПЕРЕЧЕНЬ       сведений, которые должны содержаться в кратком изложении       правил паевого инвестиционного фонда и проспекта эмиссии           инвестиционных паев паевого инвестиционного фонда     Сведения о паевом инвестиционном фонде     1. Полное и сокращенное наименование,  тип паевого инвестиционногофонда  (далее  -  фонд),  номер  и дата  регистрации  правил  фонда  ипроспекта эмиссии инвестиционных паев фонда.    2.    Фирменное    наименование   управляющей   компании    паевыминвестиционным  фондом,   номер  и дата выдачи  лицензии  управляющегофондом,   адрес,  телефон, организационно-правовая  форма  управляющейкомпании.    3. Фирменное наименование депозитария фонда,  номер и дата  выдачилицензии, адрес.    4.  Фирменное  наименование аудитора фонда,  номер и  дата  выдачилицензии, адрес.    5. Фирменное наименование специализированного регистратора  фонда,номер и дата выдачи лицензии, адрес, телефон.    6.  Фирменное  наименование оценщика фонда,  номер и  дата  выдачилицензии, адрес, телефон.     Инвестиционная декларация фонда     7.   Направления   осуществляемых   инвестиций,    изложенные    винвестиционной  декларации,   которая  является  неотъемлемой   частьюпроспекта эмиссии фонда.     Сведения о порядке размещения инвестиционных паев     8. Порядок  подачи  и приема заявок на приобретение инвестиционныхпаев фонда.    9.   Основания   для  отказа  в  приеме  заявок  на   приобретениеинвестиционных паев фонда.    10.  Условия   оплаты приобретаемых инвестиционных  паев  (включаяусловия  оплаты  наличными  денежными средствами,   иные   необходимыесведения).    11.   Цена  приобретения  инвестиционного  пая  фонда  в   течениепервичного размещения, порядок определения цены размещения.    12.    Надбавка,     установленная   при   первичном    размещенииинвестиционных паев фонда.    13. Надбавка или порядок определения надбавки по  окончании  срокапервичного размещения.    14. Порядок определения стоимости одного  инвестиционного  пая  поистечении срока первичного размещения.    15. Порядок расчета количества приобретаемых инвестиционных паев.    16. Условия выкупа инвестиционных паев.    17. Порядок подачи заявки на выкуп.    18. Порядок расчета цены выкупа инвестиционных паев фонда.    19. Скидка или порядок определения скидки.     Оценка стоимости чистых активов фонда     20. Сроки проведения оценки чистой стоимости активов фонда.     Вознаграждение управляющей компании фонда и иные расходы,    возмещаемые за счет составляющего фонд имущества     21.   Размер,   условия   и  порядок  определения   вознагражденияуправляющей компании фонда.    22.  Размер  и  порядок  определения  вознаграждения  депозитария,независимого   аудитора   фонда,   специализированного   регистратора,независимого оценщика (в случае наличия такового).    23. Права и обязанности управляющей компании фонда.    24. Порядок выплаты вознаграждения управляющей компании фонда.    25.  Виды  расходов  по управлению фондом,  подлежащие  возмещениюуправляющей  компании  фонда,   а также ограничения,  установленные  вотношении таких расходов.     Сведения об инвестиционных паях фонда     26. Определение инвестиционного пая фонда.    27. Права владельцев инвестиционных паев фонда.    28. Учет прав владельцев инвестиционных паев фонда.     Риски для владельцев инвестиционных паев фонда     29.  Описание  рисков,   связанных с  инвестированием  в  объекты,указанные в инвестиционной декларации фонда.    30. Предупреждение о том,  что владельцы инвестиционных паев несутриск   уменьшения   их   стоимости,  что  доходность   инвестиций   негарантирована  в  будущем и что государство не гарантирует  доходностиинвестиций  в фонд.     Дополнительные сведения     31.   Фирменное  наименование  агентов  по  размещению  и   выкупуинвестиционных паев фонда, адрес, телефон.    32.   Перечень   печатных   органов,    информационных   агентств,документов, адрес страницы и электронной почты в сети "Интернет",  припосредстве  которых  информация  раскрывается  управляющей   компаниейфонда, с указанием сроков такого раскрытия.                               Приложение 2                                  ОТЧЕТ            управляющей компании за _____ квартал 20___ г.     Название _________________________________________________________    Номер и дата выдачи лицензии _____________________________________    Место нахождения, почтовый адрес, тел. ___________________________     1. Паевые инвестиционные фонды, управление которыми осуществляет                         управляющая компания   -----------------------------------------------------------------------|Название|Номер и дата|Стоимость|    Сумма    |   Сумма   |   Сумма   ||паевого |регистрации | чистых  | вознаграж-  | надбавок, |  скидок,  ||инвести-|правил фонда| активов |   дения,    |полученная |полученная ||ционного|и проспекта |на конец | полученного |управляющей|управляющей|| фонда  |  эмиссии   |отчетного| управляющей | компанией | компанией ||        | паев фонда |квартала |компанией за |за отчетный|за отчетный||        |            |         |  отчетный   |  период   |  период   ||        |            |         |   период    |           |           ||--------|------------|---------|-------------|-----------|-----------||    1   |      2     |    3    |      4      |     5     |     6     |-----------------------------------------------------------------------      2. Расходы из имущества фонда (заполняется по итогам отчетного        полугодия) -----------------------------------------------------------------------|Наимено-|Вознаг- | Услуги| Услуги  |Услуги |Услуги|  Прочие   |Итого || вание  |раждение|депози-|специали-|незави-| ауди-| расходы с |расхо-||паевого |управля-| тария |зирован- |симого | тора | указанием | дов  ||инвести-|  ющей  |       |  ного   | оцен- |      | суммы по  |      ||ционного|компании|       |регистра-| щика  |      |  каждому  |      || фонда  |        |       |  тора   |       |      |направлению|      ||--------|--------|-------|---------|-------|------|-----------|------||    1   |    2   |   3   |    4    |   5   |   6  |     7     |   8  |-----------------------------------------------------------------------      Подпись лица, осуществляющего функции     единоличного исполнительного органа     управляющей компании                              ________________      Печать управляющей компании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pvsktzu5upjttywtssz">
      <w:r>
        <w:rPr>
          <w:rFonts w:ascii="Arial" w:cs="Arial" w:eastAsia="Arial" w:hAnsi="Arial"/>
          <w:color w:val="132D3F"/>
          <w:sz w:val="16"/>
          <w:szCs w:val="16"/>
          <w:u w:val="single"/>
        </w:rPr>
        <w:t xml:space="preserve">dalil.kg/document/30097</w:t>
      </w:r>
    </w:hyperlink>
  </w:p>
  <w:p>
    <w:pPr>
      <w:spacing w:after="0" w:before="40"/>
      <w:jc w:val="center"/>
    </w:pPr>
    <w:hyperlink w:history="1" r:id="rId_y_sk3nmg2vvbjruqkp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6umxneau2s6sjkd73gd4" Type="http://schemas.openxmlformats.org/officeDocument/2006/relationships/hyperlink" Target="https://dalil.kg/document/202591" TargetMode="External"/><Relationship Id="rIdfciaoipzv0lrmkcybgo4n" Type="http://schemas.openxmlformats.org/officeDocument/2006/relationships/hyperlink" Target="https://dalil.kg/document/30096" TargetMode="External"/><Relationship Id="rIdzd8-jfngx4d7zdkpmyshe" Type="http://schemas.openxmlformats.org/officeDocument/2006/relationships/hyperlink" Target="https://dalil.kg/document/2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pvsktzu5upjttywtssz" Type="http://schemas.openxmlformats.org/officeDocument/2006/relationships/hyperlink" Target="https://dalil.kg/document/30097" TargetMode="External"/><Relationship Id="rId_y_sk3nmg2vvbjruqkp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2026-09-30T06:27:15.223Z</dcterms:created>
  <dcterms:modified xsi:type="dcterms:W3CDTF">2026-09-30T06:27:15.223Z</dcterms:modified>
</cp:coreProperties>
</file>

<file path=docProps/custom.xml><?xml version="1.0" encoding="utf-8"?>
<Properties xmlns="http://schemas.openxmlformats.org/officeDocument/2006/custom-properties" xmlns:vt="http://schemas.openxmlformats.org/officeDocument/2006/docPropsVTypes"/>
</file>