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ПРЕКРАТИЛ ДЕЙСТВИЕ
                в соответствии со статьей 36 </w:t>
      </w:r>
      <w:hyperlink w:history="1" r:id="rIdhtn04wh6au5kmgtzh7s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</w:t>
      </w:r>
      <w:r>
        <w:rPr>
          <w:rFonts w:ascii="Arial" w:cs="Arial" w:eastAsia="Arial" w:hAnsi="Arial"/>
          <w:sz w:val="24"/>
          <w:szCs w:val="24"/>
        </w:rPr>
        <w:t xml:space="preserve"> г.Бишкекот 16 июня 1997 года № 33               ПРИКАЗ МИНИСТЕРСТВА ОХРАНЫ ОКРУЖАЮЩЕЙ СРЕДЫ                         КЫРГЫЗСКОЙ РЕСПУБЛИКИ                   Об утверждении Правил эксплуатации                    пыле- и газоочистных установок      С целью введения в действие </w:t>
      </w:r>
      <w:hyperlink w:history="1" r:id="rIdha2puigkapulgkxmtvn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пыле- и газоочистных установок,  подготовленных Министерством  охраны  окружающей  среды Кыргызской  Республики взамен Правил эксплуатации установок очистки газа, Минхиммаш, 1984 год (Москва).     Приказываю:     1. Утвердить </w:t>
      </w:r>
      <w:hyperlink w:history="1" r:id="rIdpooju_acsnjt2vt7ziw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пыле- и газоочистных установок.     2. Отделу  нормативно-правового  регулирования   зарегистрироватьПравила эксплуатации пыле- и газоочистных установок в Министерстве  юс-тиции Кыргызской Республики.     3. Общему отделу после регистрации Правил в Минюсте обеспечит рас-сылку территориальным управлениям.     4. Территориальным управлениям:     - принять к работе Правила;     - довести до заинтересованных организаций, эксплуатирующих пылега-зоочистное  оборудование  информацию о их введении и отмене ранее дейс-твующих;     - выявить  потребность  в Правилах для формирования тиража выпуска(издания) и проинформировать отдел НПР.     5. Контроль за исполнением данного приказа возложить на заместите-ля Министра Кулумбаева Т.А.      Министр охраны окружающей среды     Кыргызской Республики                           К.Боконбаев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rw4kcwu-4gu7a8-sx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dalil.kg/document/300979</w:t>
      </w:r>
    </w:hyperlink>
  </w:p>
  <w:p>
    <w:pPr>
      <w:spacing w:after="0" w:before="40"/>
      <w:jc w:val="center"/>
    </w:pPr>
    <w:hyperlink w:history="1" r:id="rIdym1mimzbtxuui2_8qvx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n04wh6au5kmgtzh7sdo" Type="http://schemas.openxmlformats.org/officeDocument/2006/relationships/hyperlink" Target="https://dalil.kg/document/202591" TargetMode="External"/><Relationship Id="rIdha2puigkapulgkxmtvng2" Type="http://schemas.openxmlformats.org/officeDocument/2006/relationships/hyperlink" Target="https://dalil.kg/document/300956" TargetMode="External"/><Relationship Id="rIdpooju_acsnjt2vt7ziw0m" Type="http://schemas.openxmlformats.org/officeDocument/2006/relationships/hyperlink" Target="https://dalil.kg/document/3009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rw4kcwu-4gu7a8-sxgu" Type="http://schemas.openxmlformats.org/officeDocument/2006/relationships/hyperlink" Target="https://dalil.kg/document/300979" TargetMode="External"/><Relationship Id="rIdym1mimzbtxuui2_8qvx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2026-09-27T18:21:31.413Z</dcterms:created>
  <dcterms:modified xsi:type="dcterms:W3CDTF">2026-09-27T18:21:31.413Z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