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wduzpsrqbobj9ul4g9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10 октября 2001 года. Регистрационный номер 169-01                               Утверждены                    </w:t>
      </w:r>
      <w:hyperlink w:history="1" r:id="rIdqdzcwtce1ruf2dfbylv_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56                                 ПРАВИЛА              о порядке ликвидации инвестиционного фонда     Настоящие   Правила  определяют  условия  и  порядок    ликвидацииакционерного   или  паевого инвестиционного  фонда  в  соответствии  стребованиями, установленными законодательством Кыргызской Республики.    Ликвидация  акционерного  или  паевого  инвестиционного  фонда  порешению  суда  или  собрания кредиторов о признании  фонда   банкротомосуществляется   в   соответствии  с Гражданским  </w:t>
      </w:r>
      <w:hyperlink w:history="1" r:id="rIdsm1euwlvzos4d-pdjbfh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законами Кыргызской Республики </w:t>
      </w:r>
      <w:hyperlink w:history="1" r:id="rIdplxxvww4asrj-qwzrffvv">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w:t>
      </w:r>
      <w:hyperlink w:history="1" r:id="rIddklpefucbap76nzsnjpwd">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w:t>
      </w:r>
      <w:hyperlink w:history="1" r:id="rIdiluj7xbngkzbptgkzfynt">
        <w:r>
          <w:rPr>
            <w:rFonts w:ascii="Arial" w:cs="Arial" w:eastAsia="Arial" w:hAnsi="Arial"/>
            <w:color w:val="1D4ED8"/>
            <w:sz w:val="24"/>
            <w:szCs w:val="24"/>
            <w:u w:val="single"/>
          </w:rPr>
          <w:t xml:space="preserve">"О  банкротстве"</w:t>
        </w:r>
      </w:hyperlink>
      <w:r>
        <w:rPr>
          <w:rFonts w:ascii="Arial" w:cs="Arial" w:eastAsia="Arial" w:hAnsi="Arial"/>
          <w:sz w:val="24"/>
          <w:szCs w:val="24"/>
        </w:rPr>
        <w:t xml:space="preserve">  идругими законодательными актами.                           1. Общие требования     1.1.   Акционерный  или  паевой  инвестиционный  фонд  может  бытьликвидирован  добровольно,  в  судебном  порядке  и  в  иных  случаях,установленных  законодательством  Кыргызской  Республики.   Ликвидацияфонда влечет за собой прекращение его деятельности без перехода прав иобязанностей в порядке правопреемства к другим лицам.    1.2. Ликвидационная  комиссия  акционерного  инвестиционного фондаили  лицо,   на которое возлагаются обязанности по ликвидации  паевогоинвестиционного  фонда, обязаны в течение 10 дней с  момента  принятиярешения о ликвидации поставить в известность государственный орган  порегулированию  рынка  ценных  бумаг Кыргызской  Республики,   а  такжеобратиться    с    заявлением   об   отзыве   лицензии    акционерногоинвестиционного  фонда  по окончании процесса ликвидации.    1.3. Решение о ликвидации инвестиционного  фонда,  принятое  общимсобранием   акционеров  при  добровольной ликвидации  или  в  судебномпорядке, направляется в Министерство юстиции Кыргызской Республики и вгосударственный орган по регулированию рынка ценных бумаг.  Решение  оликвидации  инвестиционного  фонда,  принятое  управляющей   компаниейпаевого  инвестиционного фонда,  направляется в государственный  органпо регулированию рынка ценных бумаг.    1.4. При  принятии  решения  о ликвидации акционерного или паевогоинвестиционного   фонда  должен  быть  определен   порядок   и    срокликвидации   фонда.    Срок   ликвидации  акционерного   или   паевогоинвестиционного фонда не может превышать двенадцати месяцев с  моментапринятия   решения.   Срок  ликвидации   акционерного   или    паевогоинвестиционного   фонда  может  быть  продлен  судом   или   собраниемкредиторов   (во  внесудебном  порядке).  О продлении срока ликвидациисуд выносит определение,  которое может быть обжаловано.    1.5. Ликвидационная  комиссия  акционерного  инвестиционного фондаили  лицо,  на  которое  возложена обязанность по  ликвидации  паевогоинвестиционного   фонда,  не  позднее  пяти дней  с  момента  принятиярешения о ликвидации помещает в органах печати публикацию о ликвидациифонда,    а   также  порядок  и  сроки  предъявления  требований   егокредиторов.  Этот  срок  не может быть менее двух  месяцев  с  моментапубликации о ликвидации.    1.6.    Информация   о   ликвидации   акционерного   или   паевогоинвестиционного фонда должна содержать следующие сведения:    - наименование инвестиционного фонда и иные реквизиты;    -  основание  ликвидации инвестиционного  фонда  и  дату  принятиярешения о ликвидации;    - сведения о ликвидационной комиссии;    -  наименование  лица,   на  которое  возлагаются  обязанности  поликвидации инвестиционного фонда, и его реквизиты;    - порядок и срок ликвидации фонда;    - срок  предъявления  требований  кредиторов,  требования  которыхдолжны    удовлетворяться    за   счет    имущества,     составляющегоинвестиционный фонд.    1.7. Ликвидационная  комиссия  акционерного  инвестиционного фондаили  лицо,   на которое возлагаются обязанности по ликвидации  паевогоинвестиционного фонда,  составляет промежуточный отчет  о  результатахпроделанной работы за шесть месяцев.    1.8. Промежуточный отчет должен быть представлен в государственныйорган  по регулированию рынка ценных бумаг по истечении шести  месяцевс  момента  принятия  решения  о  ликвидации,  но не позднее  30  днейпосле окончания данного срока (а в случаях продления срока  за  каждыешесть месяцев).    Промежуточный отчет о результатах проделанной работы по ликвидацииакционерного или паевого инвестиционного фонда должен содержать:    -   наименование  ликвидируемого  инвестиционного  фонда   и   егореквизиты;    -  наименование  лица,   на  которое  возлагаются  обязанности  поликвидации инвестиционного фонда;    - сведения о нереализованных активах;    - сведения  о  размере денежных средств,  полученных от реализацииимущества, составляющего инвестиционный фонд;    - сведения о суммах денежных средств, выплаченных в соответствии стребованиями законодательства.    1.9. В   случае  признания  управляющей  компании  несостоятельной(банкротом)  в  порядке,   установленном законодательством  КыргызскойРеспублики,   имущество   акционерного   или  паевого  инвестиционногофонда не включается в ликвидационную массу этой компании.    1.10. Лицо, которому нанесен ущерб неправомерными действиями лица,осуществляющего  обязанности по ликвидации  акционерного  или  паевогоинвестиционного    фонда,   вправе  в  судебном  порядке   потребоватьвозмещения данного ущерба.    1.11.  В  случае,   если  у управляющей компании,   осуществляющейдеятельность  по  управлению акционерным  или  паевым   инвестиционнымфондом,    отозвана   и   аннулирована   лицензия   на   осуществлениепрофессиональной деятельности по ценным бумагам по причине,  приведшейк   ликвидации    фонда,   то   выплата  начисленного   вознагражденияуправляющей компании в процессе ликвидации фонда не выплачивается.              2. Условия и порядок ликвидации акционерного                         инвестиционного фонда     2.1. Акционерный  инвестиционный  фонд  может  быть ликвидирован вследующих случаях:    - по решению общего собрания акционеров;    -  по  решению  суда в случаях,  предусмотренных  законодательнымиактами;    - по истечении срока,  на который он создавался, или по достижениицели, поставленной при его создании.    2.2. В случае добровольной ликвидации акционерного инвестиционногофонда  права  и обязанности по его ликвидации, в том числе обязанностипо   управлению  акционерным  инвестиционным  фондом,  возлагаются  наликвидационную  комиссию,  назначенную  общим  собранием  акционерногоинвестиционного фонда.    2.3. Ликвидационная  комиссия  акционерного  инвестиционного фондапринимает  все  необходимые  меры к выявлению  кредиторов,  требованиякоторых   должны  удовлетворяться  за  счет  имущества,  составляющегоакционерный  инвестиционный фонд, получению дебиторской задолженности,а также письменно уведомляет кредиторов о ликвидации фонда.    2.4.    При   ликвидации   акционерного   инвестиционного    фондаликвидационная комиссия проводит следующие мероприятия:    -   принимает  в  ведение  и  проводит  инвентаризацию   имуществаликвидируемого фонда;    - принимает меры к сохранению наличного имущества;    -  производит  опись всех имеющихся документов,  в  том  числе  покоторым определяется имущество, составляющее фонд;    - анализирует финансовое состояние ликвидируемого фонда;    - составляет промежуточный ликвидационный баланс и  ликвидационныйбаланс;    -  составляет  детальный список кредиторов  и  дебиторов  фонда  суказанием сумм обязательств;    -   осуществляет  работу  по  выявлению  и  взысканию  дебиторскойзадолженности;    - выполняет другие функции, предусмотренные законодательством.    2.5. Процесс ликвидации акционерного инвестиционного фонда,  в томчисле  процесс  выплаты  денежных средств,  вырученных  от  реализацииимущества,     составляющего    акционерный    инвестиционный    фонд,осуществляется  ликвидационной комиссией  в   порядке,   установленномзаконодательством Кыргызской Республики.    2.6.  Ликвидация  акционерного  инвестиционного  фонда   считаетсязавершенной,  а  фонд прекратившим существование  с  момента  внесенияорганом  государственной регистрации соответствующей записи в   Единыйгосударственный реестр юридических лиц.    2.7. Ликвидационная комиссия не позднее 30 дней с момента внесенияорганом  государственной регистрации соответствующей записи  в  единыйгосударственный  реестр юридических лиц направляет  в  государственныйорган  по   регулированию рынка ценных бумаг уведомление о  ликвидацииакционерного инвестиционного фонда.    2.8.  После  представления уведомления о  ликвидации  акционерногоинвестиционного  фонда государственным органом по регулированию  рынкаценных  бумаг вносится соответствующая запись в Единый государственныйреестр ценных бумаг Кыргызской Республики.                 3. Условия и порядок ликвидации паевого                         инвестиционного фонда     3.1. Паевой инвестиционный фонд ликвидируется в следующих случаях:    - по инициативе управляющей компании;    -   если   в  результате  окончания  срока  первичного  размещенияинвестиционных паев стоимость активов инвестиционного  фонда  составитменьше    величины,    установленной   государственным   органом    порегулированию рынка ценных бумаг;    -   если   аннулирована   лицензия  у  управляющей   компании   наосуществление  профессиональной деятельности по ценным  бумагам,  и  втечение месяца не назначена новая управляющая компания;    -  если  аннулирована  лицензия на осуществление  профессиональнойдеятельности  по  ценным бумагам у депозитария паевого инвестиционногофонда и в течение месяца не заключен договор с другим депозитарием;    - если истек срок, на который был создан паевой фонд;    - в иных  случаях,  предусмотренных  законодательством  КыргызскойРеспублики.    3.2. При ликвидации паевого инвестиционного фонда  во  внесудебномпорядке  обязанность  по ликвидации фонда возлагается  на  управляющуюкомпанию,   а  в  случае  аннулирования  ее  лицензии  или  ликвидацииуправляющей   компании  -  на  временного  управляющего,  назначенногогосударственным  органом  по регулированию рынка  ценных  бумаг.   Приналичии  нескольких  кандидатур временный управляющий  назначается  наконкурсной основе.    3.3.  С  момента  назначения временного  управляющего  управляющаякомпания    обязана    обеспечить   передачу  бухгалтерской   и   инойдокументации, материальных и иных ценностей временному управляющему.    3.4. Временный  управляющий  может  быть  освобожден от выполнениявозложенных  на  него обязанностей только по решению  государственногооргана  по  регулированию  рынка ценных  бумаг  (в  случае  назначениягосударственным  органом  по регулированию рынка  ценных  бумаг),   порешению   суда  или   по  своей инициативе в случае  представления  имотчета  о  проделанной работе и обоснованного вывода  о  невозможностидостижения  поставленной перед ним цели.    3.5. В случае, если государственным органом по регулированию рынкаценных  бумаг  в  течение  двух  месяцев  не  был  назначен  временныйуправляющий,   то  обязанности по ликвидации  паевого  инвестиционногофонда возлагаются на депозитарий фонда.    3.6.   Управляющая  компания,   временный  управляющий  (в  случаеназначения   государственным  органом по  регулированию  рынка  ценныхбумаг) или депозитарий фонда выполняют мероприятия,  предусмотренные впункте  2.4 настоящих Правил.    3.7. При ликвидации паевого инвестиционного  фонда  его  имуществореализуется.  Вырученные  средства  после  удовлетворения   требованийкредиторов,  выплаты вознаграждения и возмещения лицу, осуществляющемуликвидацию  фонда,  связанных  с этим расходов,  выплаты  начисленноговознаграждения управляющей компании,  депозитарию, специализированномурегистратору,   аудитору и независимому оценщику фонда  распределяютсямежду  владельцами  инвестиционных  паев  пропорционально   количествупринадлежащих им инвестиционных паев.    3.8. При ликвидации фонда в связи с тем,  что по  окончании  срокапервичного   размещения   инвестиционных  паев  фонда  стоимость   егоактивов составляет менее суммы,  установленной государственным органомпо  регулированию  рынка ценных бумаг,  управляющая  компания  обязанаперечислить   денежные   средства,   подлежащие   распределению,    набанковские   или   иные  счета,  указанные владельцами  инвестиционныхпаев и инвесторами в заявках на приобретение не позднее 30 дней со дняокончания    срока   первичного   размещения   инвестиционных    паев.Вознаграждение  управляющей компании и суммы  иных  расходов,   в  томчисле связанных с реализацией  имущества, составляющего фонд,  за счетэтого имущества, в этом случае не выплачиваются.    3.9. Лицо,  на  которое возложены обязанности по ликвидации фонда,составляет  и  представляет  не  позднее  30  дней  после    окончанияпроцесса  ликвидации фонда отчет о ликвидации паевого  инвестиционногофонда,   содержащий сведения, предусмотренные в пункте  1.8  настоящихПравил.    3.10. Государственный орган по регулированию по рынку ценных бумаграссматривает   в   месячный   срок   отчет   о   ликвидации   паевогоинвестиционного   фонда  и принимает решение об  исключении  фонда  изреестра  паевых инвестиционных фондов.  Фонд считается ликвидированнымс момента исключения его из реестра паевых инвестиционных фондов.    3.11. При выявлении нарушений порядка ликвидации, предусмотренногозаконами  Кыргызской  Республики и правилами  паевого  инвестиционногофонда   (за   исключением  случаев  ликвидации   по   решению   суда),государственный  орган  по  регулированию рынка  ценных  бумаг  вправепринять решение об отказе или приостановлении в регистрации ликвидациифонда.    3.12.  Отказ  или  приостановление регистрации ликвидации  паевогоинвестиционного   фонда   доводится   государственным    органом    порегулированию   рынка   ценных  бумаг  лицу,  на   которое   возложеныобязанности  по  ликвидации  фонда,  в письменной  форме.  Решение  оботказе  или приостановлении в регистрации ликвидации фонда может  бытьобжаловано в суде.    3.13. В случае отказа или приостановлении  регистрации  ликвидациифонда  лицо,   на  которое возложены обязанности по ликвидации  фонда,обязано  в  месячный  срок устранить нарушения и представить  отчет  оликвидации фонда с учетом устраненных нарушений.                       4. Заключительные положения     4.1. Государственный  орган  по  регулированию  рынка ценных бумагвправе    потребовать    представления   дополнительных    документов,подтверждающих   сведения,  содержащиеся  в   отчетах   о   ликвидацииакционерного или паевого инвестиционного фонда.    4.2. Государственный  орган  по  регулированию  рынка ценных бумагвправе   обратиться   в   суд   с  исками   в   интересах   инвесторовинвестиционных  фондов  о принудительной ликвидации  акционерного  илипаевого инвестиционного фонда.    4.3.  Лицо,  на  которое  возлагаются  обязанности  по  ликвидацииакционерного  или паевого инвестиционного фонда, несет ответственностьза  неисполнение   или  за  ненадлежащее исполнение  своих  функций  всоответствии с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3nyclk2kjogfrye-q9fe">
      <w:r>
        <w:rPr>
          <w:rFonts w:ascii="Arial" w:cs="Arial" w:eastAsia="Arial" w:hAnsi="Arial"/>
          <w:color w:val="132D3F"/>
          <w:sz w:val="16"/>
          <w:szCs w:val="16"/>
          <w:u w:val="single"/>
        </w:rPr>
        <w:t xml:space="preserve">dalil.kg/document/30106</w:t>
      </w:r>
    </w:hyperlink>
  </w:p>
  <w:p>
    <w:pPr>
      <w:spacing w:after="0" w:before="40"/>
      <w:jc w:val="center"/>
    </w:pPr>
    <w:hyperlink w:history="1" r:id="rIdvonkeigdqbtt1evaa-3t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duzpsrqbobj9ul4g95h" Type="http://schemas.openxmlformats.org/officeDocument/2006/relationships/hyperlink" Target="https://dalil.kg/document/202591" TargetMode="External"/><Relationship Id="rIdqdzcwtce1ruf2dfbylv_a" Type="http://schemas.openxmlformats.org/officeDocument/2006/relationships/hyperlink" Target="https://dalil.kg/document/30105" TargetMode="External"/><Relationship Id="rIdsm1euwlvzos4d-pdjbfhd" Type="http://schemas.openxmlformats.org/officeDocument/2006/relationships/hyperlink" Target="https://dalil.kg/document/5" TargetMode="External"/><Relationship Id="rIdplxxvww4asrj-qwzrffvv" Type="http://schemas.openxmlformats.org/officeDocument/2006/relationships/hyperlink" Target="https://dalil.kg/document/255" TargetMode="External"/><Relationship Id="rIddklpefucbap76nzsnjpwd" Type="http://schemas.openxmlformats.org/officeDocument/2006/relationships/hyperlink" Target="https://dalil.kg/document/667" TargetMode="External"/><Relationship Id="rIdiluj7xbngkzbptgkzfynt"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3nyclk2kjogfrye-q9fe" Type="http://schemas.openxmlformats.org/officeDocument/2006/relationships/hyperlink" Target="https://dalil.kg/document/30106" TargetMode="External"/><Relationship Id="rIdvonkeigdqbtt1evaa-3t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2026-09-25T10:59:18.394Z</dcterms:created>
  <dcterms:modified xsi:type="dcterms:W3CDTF">2026-09-25T10:59:18.394Z</dcterms:modified>
</cp:coreProperties>
</file>

<file path=docProps/custom.xml><?xml version="1.0" encoding="utf-8"?>
<Properties xmlns="http://schemas.openxmlformats.org/officeDocument/2006/custom-properties" xmlns:vt="http://schemas.openxmlformats.org/officeDocument/2006/docPropsVTypes"/>
</file>