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Республики28 июня 1999 года регистрационный номер 54 г.Бишкекот 16 июня 1999 года № 45/1    ПОСТАНОВЛЕНИЕ ПРАВЛЕНИЯ НАЦИОНАЛЬНОГО БАНКА КЫРГЫЗСКОЙ РЕСПУБЛИКИ               О некоторых нормативных актах Национального                      банка Кыргызской Республики           (В редакции </w:t>
      </w:r>
      <w:hyperlink w:history="1" r:id="rIdu9hfkfqjokpdsxgyy-nk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Нацбанка КР от                     15 сентября 2004 года № 24/4)      Рассмотрев представление Управления банковского надзора,  принимаяво внимание предложения,  поступившие от коммерческих банков КыргызскойРеспублики,  Правление Национального банка Кыргызской Республики поста-новляет:1.</w:t>
      </w:r>
      <w:r>
        <w:rPr>
          <w:rFonts w:ascii="Arial" w:cs="Arial" w:eastAsia="Arial" w:hAnsi="Arial"/>
          <w:sz w:val="24"/>
          <w:szCs w:val="24"/>
        </w:rPr>
        <w:t xml:space="preserve">(Утратил силу в соответствии с </w:t>
      </w:r>
      <w:hyperlink w:history="1" r:id="rIdw50xd8y9gl7skzk6n86i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НацбанкаКР от  15 сентября 2004 года № 24/4)     2. Пункты  1.2,  1.3 и 1.5 Порядка оценки профессиональной пригод-ности исполнительных должностных лиц банков и иных  кредитных  учрежде-ний,  лицензируемых Национальным банком Кыргызской Республики,  утверж-денного </w:t>
      </w:r>
      <w:hyperlink w:history="1" r:id="rId2p277tn_6swkxpndp2we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Респуб-лики от 11 марта 1999 года № 16/2 признать утратившими силу.     3. Юридическому отделу провести государственную  регистрацию  вне-сенных изменений в Порядок оценки профессиональной пригодности исполни-тельных должностных лиц банков и иных кредитных учреждений, лицензируе-мых Национальным банком Кыргызской Республики.     4. Общему отделу довести настоящее постановление до областных  уп-равлений Национального банка Кыргызской Республики, коммерческих банкови РСК.     5. Контроль  за  исполнением настоящего постановления возложить наТаранчиеву М.Т.,  заместителя Председателя Национального банка Кыргызс-кой Республики.      И.о. Председателя Правления     Национального банка Кыргызской Республики         У.Сарбанов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2i6mixe4reihamg5muj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dalil.kg/document/301130</w:t>
      </w:r>
    </w:hyperlink>
  </w:p>
  <w:p>
    <w:pPr>
      <w:spacing w:after="0" w:before="40"/>
      <w:jc w:val="center"/>
    </w:pPr>
    <w:hyperlink w:history="1" r:id="rIdtrjrwc5k0t9olkwxjv2i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9hfkfqjokpdsxgyy-nkz" Type="http://schemas.openxmlformats.org/officeDocument/2006/relationships/hyperlink" Target="https://dalil.kg/document/206630" TargetMode="External"/><Relationship Id="rIdw50xd8y9gl7skzk6n86iy" Type="http://schemas.openxmlformats.org/officeDocument/2006/relationships/hyperlink" Target="https://dalil.kg/document/206630" TargetMode="External"/><Relationship Id="rId2p277tn_6swkxpndp2wef" Type="http://schemas.openxmlformats.org/officeDocument/2006/relationships/hyperlink" Target="https://dalil.kg/document/30113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2i6mixe4reihamg5mujc" Type="http://schemas.openxmlformats.org/officeDocument/2006/relationships/hyperlink" Target="https://dalil.kg/document/301130" TargetMode="External"/><Relationship Id="rIdtrjrwc5k0t9olkwxjv2i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2026-09-25T10:40:45.697Z</dcterms:created>
  <dcterms:modified xsi:type="dcterms:W3CDTF">2026-09-25T10:40:45.697Z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