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апреля 2006 года. Регистрационный номер 32-06 г.Бишкекот 2 марта 2006 года № 5/8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развития системы регулирования и надзора за кредитными со-юзами,  рассмотрев предлагаемые изменения и дополнения в "</w:t>
      </w:r>
      <w:hyperlink w:history="1" r:id="rIdjqm_csu4k4t7qpuugkxk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Прав ление Национального банка Кыргызской Республики постановляет:     1. Утвердить предлагаемые </w:t>
      </w:r>
      <w:hyperlink w:history="1" r:id="rIdpd0xgxj5gorgzimtjg_tu">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xaxff8kp8ufmk1yzl7ohr">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кредитных союзов в Кыргызской Республике",  утвержденные </w:t>
      </w:r>
      <w:hyperlink w:history="1" r:id="rIdslkvc5jl63ww_tz8pwh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 14/2 (рег.  номер МЮ КР № 73-05 от 6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6. Контроль за исполнением настоящего постановления  возложить  назаместителя Председателя НБКР Джаныбекову С.Э.      И.о. Председателя Правления Национального     банка Кыргызской Республики                       М.Ишенбаев Опубликовано в  журнале "Нормативные акты Национального банка Кыр-гызской Республики", № 4, 2006 г.                                                      Приложение                                      к </w:t>
      </w:r>
      <w:hyperlink w:history="1" r:id="rId021lsiuiy2xunykkkmv6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 марта 2006 года № 5/8               @1          ИЗМЕНЕНИЯ И ДОПОЛНЕНИЯ         в Правила регулирования деятельности кредитных союзов                        в Кыргызской Республике      Внести в  </w:t>
      </w:r>
      <w:hyperlink w:history="1" r:id="rId5ddx-qhir2ocjrjyxohyl">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утвержденные </w:t>
      </w:r>
      <w:hyperlink w:history="1" r:id="rIdcwwl2iwydcom60lwics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14/2 от 4 мая 2005 года,  зарегистрированные Министерством юстиции Кыргызской Республики 6 июня 2005 года,  регистрационный номер 73-05, следующие изменения и дополнения:     1. В пункте 3.1 исключить слова "обязательные для выполнения всемикредитными союзами".     2. Дополнить пункт 3.1  подпунктом  3.1.3  следующего  содержания:"Указанные  в  подпункте 3.1.2 экономические нормативы,  за исключениемнорматива максимального размера риска на одного заемщика (Н2), не расп-ространяются  на  кредитные  союзы,  не  привлекающие депозиты от своихучастников и не имеющие задолженности перед ОсОО Финансовая компания поподдержке и развитию кредитных союзов в Кыргызской Республике".     3. Пункт 4.4 Раздела IV изложить в следующей редакции:     "Для кредитных  союзов,  обладающих лицензией на право привлечениявкладов (депозитов) от участников кредитного союза  ограничение  макси-мального  размера депозитной базы определяется как отношение депозитнойбазы к институциональному капиталу кредитного союза по следующей табли-це:-----------------------------------------------------------------------|Период осуществления кредитным|  1 год | 2 год | 3 год |4 год и далее||союзом операций по привлечению|        |       |       |             ||   депозитов (вкладов)        |        |       |       |             ||------------------------------|--------|-------|-------|-------------||всего депозиты                | 300 %  | 350 % | 400%  |   450 %     ||--------------- X 100         |        |       |       |             ||институциональный капитал     |        |       |       |             |-----------------------------------------------------------------------     4. В  подпунктах  5.2.2 и 5.2.3 пункта 5.2 заменить цифры "15%" нацифры "20%".     5. Во  втором и шестом абзацах подпункта 5.4.2 пункта 5.4 заменитьцифры "10%" на цифры "20%".     6. Подпункт 5.4.3 пункта 5.4 исключить.     7. Дополнить подпункт 5.5.2 пункта 5.5  новым  абзацем  следующегосодержания:  "В  целях управления риском ликвидности,  кредитные союзы,привлекающие депозиты от своих участников,  должны осуществлять  расчетнорматива ликвидности на еженедельной основе".     8. В пункте 6.1 слово "Отдел" заменить на "Управление"; сокращение"ОННУ" заменить на "УННУ";  слова: "в соответствии с нормативными доку-ментами НБКР" заменить на:  "в порядке, установленном нормативными пра-вовыми актами НБКР".     9. Пункт 6.2 изложить в следующей редакции: "Сведения о соблюденииэкономических нормативов, требований и ограничений предоставляются кре-дитными союзами в соответствии с требованиями  Постановления  ПравленияНБКР от 24.06.2005 г. N 20/7 "О Временных формах периодического регуля-тивного отчета кредитного союза и Инструкции  по  заполнению  временныхформ периодического регулятивного отчета кредитного союза".     10. Пункты 6.3 и 6.5 Раздела VI исключить. Пункт 6.4 считать соот-ветственно  пунктом  6.3  и в данном пункте исключить слова:  "согласнотребованиям НБКР".     11. В пункте 7.1 сокращение "ОННУ" заменить на "УННУ".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kbp5ogb3ylqldgythqd">
      <w:r>
        <w:rPr>
          <w:rFonts w:ascii="Arial" w:cs="Arial" w:eastAsia="Arial" w:hAnsi="Arial"/>
          <w:color w:val="132D3F"/>
          <w:sz w:val="16"/>
          <w:szCs w:val="16"/>
          <w:u w:val="single"/>
        </w:rPr>
        <w:t xml:space="preserve">dalil.kg/document/301137</w:t>
      </w:r>
    </w:hyperlink>
  </w:p>
  <w:p>
    <w:pPr>
      <w:spacing w:after="0" w:before="40"/>
      <w:jc w:val="center"/>
    </w:pPr>
    <w:hyperlink w:history="1" r:id="rIdcvms8mjcwodff4q8yga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m_csu4k4t7qpuugkxka" Type="http://schemas.openxmlformats.org/officeDocument/2006/relationships/hyperlink" Target="https://dalil.kg/document/31262" TargetMode="External"/><Relationship Id="rIdpd0xgxj5gorgzimtjg_tu" Type="http://schemas.openxmlformats.org/officeDocument/2006/relationships/hyperlink" Target="https://dalil.kg/document/301137#1" TargetMode="External"/><Relationship Id="rIdxaxff8kp8ufmk1yzl7ohr" Type="http://schemas.openxmlformats.org/officeDocument/2006/relationships/hyperlink" Target="https://dalil.kg/document/31262" TargetMode="External"/><Relationship Id="rIdslkvc5jl63ww_tz8pwh5h" Type="http://schemas.openxmlformats.org/officeDocument/2006/relationships/hyperlink" Target="https://dalil.kg/document/31261" TargetMode="External"/><Relationship Id="rId021lsiuiy2xunykkkmv6d" Type="http://schemas.openxmlformats.org/officeDocument/2006/relationships/hyperlink" Target="https://dalil.kg/document/301137" TargetMode="External"/><Relationship Id="rId5ddx-qhir2ocjrjyxohyl" Type="http://schemas.openxmlformats.org/officeDocument/2006/relationships/hyperlink" Target="https://dalil.kg/document/31262" TargetMode="External"/><Relationship Id="rIdcwwl2iwydcom60lwicsmg"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kbp5ogb3ylqldgythqd" Type="http://schemas.openxmlformats.org/officeDocument/2006/relationships/hyperlink" Target="https://dalil.kg/document/301137" TargetMode="External"/><Relationship Id="rIdcvms8mjcwodff4q8yga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2026-09-23T19:52:15.824Z</dcterms:created>
  <dcterms:modified xsi:type="dcterms:W3CDTF">2026-09-23T19:52:15.824Z</dcterms:modified>
</cp:coreProperties>
</file>

<file path=docProps/custom.xml><?xml version="1.0" encoding="utf-8"?>
<Properties xmlns="http://schemas.openxmlformats.org/officeDocument/2006/custom-properties" xmlns:vt="http://schemas.openxmlformats.org/officeDocument/2006/docPropsVTypes"/>
</file>