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2009 года № 25/11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Инструкции "О порядке проведения платежей и расчетов в гроссовой системе расчетов в режиме реального времени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hnbdx3oq1omseve6jha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декабря 2015 года № 76/7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lhljqq4csbihowhjpqb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банке Кыргызской Республики", Правление Национального банка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iiqr3yrkiorayukl0rr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проведения платежей и расчетов в гроссовой системе расчетов в режиме реального времени в Кыргызской Республике" согласно приложению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sr2vqnbihssbvm3cqh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15 сентября 2004 года N 24/12 "Об утверждении </w:t>
      </w:r>
      <w:r>
        <w:rPr>
          <w:rFonts w:ascii="Arial" w:cs="Arial" w:eastAsia="Arial" w:hAnsi="Arial"/>
          <w:sz w:val="24"/>
          <w:szCs w:val="24"/>
        </w:rPr>
        <w:t xml:space="preserve">Инструкции</w:t>
      </w:r>
      <w:r>
        <w:rPr>
          <w:rFonts w:ascii="Arial" w:cs="Arial" w:eastAsia="Arial" w:hAnsi="Arial"/>
          <w:sz w:val="24"/>
          <w:szCs w:val="24"/>
        </w:rPr>
        <w:t xml:space="preserve">"О порядке проведения платежей по межбанковской гроссовой системе расчетов на основе электронных платежных документов", зарегистрированное в Министерстве юстиции Кыргызской Республики от 19 октября 2004 года, регистрационный номер 113-04;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Правления Национального банка Кыргызской Республики от 16.04.2008 года N 15/3 "Об утверждении Инструкции о порядке проведения платежей и расчетов в гроссовой системе расчетов в режиме реального времени".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банковских расчетов совместно с Юридическим отделом в установленном порядке направить настоящее постановление на государственную регистрацию в Министерство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после государственной регистрации в Министерстве юстиции Кыргызской Республики и последующего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Опубликовано в журнале "Нормативные акты Национального банка Кыргызской Республики", N 2009/8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После опубликования зарегистрированного нормативного правового акта Юридическому отделу информировать Министерство юстиции Кыргызской Республики об источнике опубликования (наименование издания, его номер и дата).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Управлению банковских расчетов довести настоящее постановление до сведения коммерческих банков,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Алапаев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rzs3uxagce1ca0wqa6i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dalil.kg/document/301174</w:t>
      </w:r>
    </w:hyperlink>
  </w:p>
  <w:p>
    <w:pPr>
      <w:spacing w:after="0" w:before="40"/>
      <w:jc w:val="center"/>
    </w:pPr>
    <w:hyperlink w:history="1" r:id="rIdua7ic5dpmg7229uuc94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nbdx3oq1omseve6jhapr" Type="http://schemas.openxmlformats.org/officeDocument/2006/relationships/hyperlink" Target="https://dalil.kg/document/800722" TargetMode="External"/><Relationship Id="rIdlhljqq4csbihowhjpqbxj" Type="http://schemas.openxmlformats.org/officeDocument/2006/relationships/hyperlink" Target="https://dalil.kg/document/559#st_443" TargetMode="External"/><Relationship Id="rIdiiqr3yrkiorayukl0rrx8" Type="http://schemas.openxmlformats.org/officeDocument/2006/relationships/hyperlink" Target="https://dalil.kg/document/301175" TargetMode="External"/><Relationship Id="rIdasr2vqnbihssbvm3cqhtw" Type="http://schemas.openxmlformats.org/officeDocument/2006/relationships/hyperlink" Target="https://dalil.kg/document/3140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rzs3uxagce1ca0wqa6ix" Type="http://schemas.openxmlformats.org/officeDocument/2006/relationships/hyperlink" Target="https://dalil.kg/document/301174" TargetMode="External"/><Relationship Id="rIdua7ic5dpmg7229uuc94i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2026-09-27T09:10:51.850Z</dcterms:created>
  <dcterms:modified xsi:type="dcterms:W3CDTF">2026-09-27T09:10:51.850Z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