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3 августа 2009 года. Регистрационный номер 77-09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05wpiwi4ekgm4g1vpb0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июля 2009 года № 30/6</w:t>
      </w:r>
    </w:p>
    <w:p>
      <w:pPr>
        <w:spacing w:after="400" w:before="400"/>
        <w:jc w:val="center"/>
      </w:pPr>
      <w:r>
        <w:rPr>
          <w:rFonts w:ascii="Arial" w:cs="Arial" w:eastAsia="Arial" w:hAnsi="Arial"/>
          <w:b/>
          <w:bCs/>
          <w:sz w:val="32"/>
          <w:szCs w:val="32"/>
        </w:rPr>
        <w:t xml:space="preserve">ПРАВИЛА
 осуществления денежных переводов по системам денежных переводов в Кыргызской Республике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egncvv0ld2bow0zvkpjcp">
        <w:r>
          <w:rPr>
            <w:rFonts w:ascii="Arial" w:cs="Arial" w:eastAsia="Arial" w:hAnsi="Arial"/>
            <w:i/>
            <w:iCs/>
            <w:color w:val="1D4ED8"/>
            <w:sz w:val="24"/>
            <w:szCs w:val="24"/>
            <w:u w:val="single"/>
          </w:rPr>
          <w:t xml:space="preserve">17 августа 2012 года № 34/4</w:t>
        </w:r>
      </w:hyperlink>
      <w:r>
        <w:rPr>
          <w:rFonts w:ascii="Arial" w:cs="Arial" w:eastAsia="Arial" w:hAnsi="Arial"/>
          <w:i/>
          <w:iCs/>
          <w:sz w:val="24"/>
          <w:szCs w:val="24"/>
        </w:rPr>
        <w:t xml:space="preserve">, </w:t>
      </w:r>
      <w:hyperlink w:history="1" r:id="rIdes29ahe99xfvt9k2vsveu">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 </w:t>
      </w:r>
      <w:hyperlink w:history="1" r:id="rIduaj1htqawyityhjjky10b">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s93kriklhx26qercgu9vm">
        <w:r>
          <w:rPr>
            <w:rFonts w:ascii="Arial" w:cs="Arial" w:eastAsia="Arial" w:hAnsi="Arial"/>
            <w:i/>
            <w:iCs/>
            <w:color w:val="1D4ED8"/>
            <w:sz w:val="24"/>
            <w:szCs w:val="24"/>
            <w:u w:val="single"/>
          </w:rPr>
          <w:t xml:space="preserve">14 октября 2016 года № 42/3</w:t>
        </w:r>
      </w:hyperlink>
      <w:r>
        <w:rPr>
          <w:rFonts w:ascii="Arial" w:cs="Arial" w:eastAsia="Arial" w:hAnsi="Arial"/>
          <w:i/>
          <w:iCs/>
          <w:sz w:val="24"/>
          <w:szCs w:val="24"/>
        </w:rPr>
        <w:t xml:space="preserve">, 8 июня 2017 года № 2017-П-14/23-15, </w:t>
      </w:r>
      <w:hyperlink w:history="1" r:id="rIdrwj7j_o4klon2rmolrixz">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w:t>
      </w:r>
      <w:r>
        <w:rPr>
          <w:rFonts w:ascii="Arial" w:cs="Arial" w:eastAsia="Arial" w:hAnsi="Arial"/>
          <w:i/>
          <w:iCs/>
          <w:sz w:val="24"/>
          <w:szCs w:val="24"/>
        </w:rPr>
        <w:t xml:space="preserve">18 марта 2020 года № 2020-П-14/12-2</w:t>
      </w:r>
      <w:r>
        <w:rPr>
          <w:rFonts w:ascii="Arial" w:cs="Arial" w:eastAsia="Arial" w:hAnsi="Arial"/>
          <w:i/>
          <w:iCs/>
          <w:sz w:val="24"/>
          <w:szCs w:val="24"/>
        </w:rPr>
        <w:t xml:space="preserve">, 4 ноября 2020 года № 2020-П-14/64-1, </w:t>
      </w:r>
      <w:hyperlink w:history="1" r:id="rIddiyhrk50izcqyti7nyr1g">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 </w:t>
      </w:r>
      <w:hyperlink w:history="1" r:id="rIdhllz7osp7oayaz74g8o0-">
        <w:r>
          <w:rPr>
            <w:rFonts w:ascii="Arial" w:cs="Arial" w:eastAsia="Arial" w:hAnsi="Arial"/>
            <w:i/>
            <w:iCs/>
            <w:color w:val="1D4ED8"/>
            <w:sz w:val="24"/>
            <w:szCs w:val="24"/>
            <w:u w:val="single"/>
          </w:rPr>
          <w:t xml:space="preserve">27 июля 2022 года № 2022-П-14/47-6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Правила осуществления денежных переводов по системам денежных переводов в Кыргызской Республике (далее - Правила) определяют требования к банкам и операторам систем денежных переводов при осуществлении деятельности по предоставлению ими услуг по денежным переводам через системы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8 июня 2017 года № 2017-П-14/23-15)</w:t>
      </w:r>
    </w:p>
    <w:p>
      <w:pPr>
        <w:spacing w:after="60"/>
        <w:ind w:firstLine="567"/>
        <w:jc w:val="both"/>
      </w:pPr>
      <w:r>
        <w:rPr>
          <w:rFonts w:ascii="Arial" w:cs="Arial" w:eastAsia="Arial" w:hAnsi="Arial"/>
          <w:sz w:val="24"/>
          <w:szCs w:val="24"/>
        </w:rPr>
        <w:t xml:space="preserve">1.2. Перевод денежных средств без открытия банковского счета (далее - денежный перевод) на территории Кыргызской Республики осуществляется физическими лицами, резидентами и нерезидентами Кыргызской Республики в национальной или иностранной валютах через коммерческие банки (далее - банки), лицензируемые и регулируемые Национальным банком Кыргызской Республики (далее - Национальный банк) с использованием специализированных систем денежных переводов (локальные, международные системы) либо по прямым корреспондентским отношениям банков (международные/трансграничные денежные переводы).</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в кыргызских сомах (национальной валюте Кыргызской Республики) внутри Кыргызской Республики должен осуществляться только с использованием локальных систем денежных переводов.</w:t>
      </w:r>
    </w:p>
    <w:p>
      <w:pPr>
        <w:spacing w:after="60"/>
        <w:ind w:firstLine="567"/>
        <w:jc w:val="both"/>
      </w:pPr>
      <w:r>
        <w:rPr>
          <w:rFonts w:ascii="Arial" w:cs="Arial" w:eastAsia="Arial" w:hAnsi="Arial"/>
          <w:sz w:val="24"/>
          <w:szCs w:val="24"/>
        </w:rPr>
        <w:t xml:space="preserve">Денежный перевод по международной системе денежных переводов на территории Кыргызской Республики предоставляется получателю в валюте страны-отправителя, отличной от национальной валюты Кыргызской Республики - сом.</w:t>
      </w:r>
    </w:p>
    <w:p>
      <w:pPr>
        <w:spacing w:after="60"/>
        <w:ind w:firstLine="567"/>
        <w:jc w:val="both"/>
      </w:pPr>
      <w:r>
        <w:rPr>
          <w:rFonts w:ascii="Arial" w:cs="Arial" w:eastAsia="Arial" w:hAnsi="Arial"/>
          <w:sz w:val="24"/>
          <w:szCs w:val="24"/>
        </w:rPr>
        <w:t xml:space="preserve">Отозвать/отменить денежный перевод по международной системе денежных переводов с территории Кыргызской Республики можно только в валюте страны отправителя либо в национальной валюте.</w:t>
      </w:r>
    </w:p>
    <w:p>
      <w:pPr>
        <w:spacing w:after="60"/>
        <w:ind w:firstLine="567"/>
        <w:jc w:val="both"/>
      </w:pPr>
      <w:r>
        <w:rPr>
          <w:rFonts w:ascii="Arial" w:cs="Arial" w:eastAsia="Arial" w:hAnsi="Arial"/>
          <w:sz w:val="24"/>
          <w:szCs w:val="24"/>
        </w:rPr>
        <w:t xml:space="preserve">Конвертация (обменная операция) денежного перевода, поступившего по системе денежных переводов, из валюты перевода/выплаты в другую валюту осуществляется в соответствии с законодательством Кыргызской Республики. Конвертация денежного перевода производится банками Кыргызской Республики только по курсу, указанному в информационном стенде курсов покупки и продажи иностранных валют (как для обмена наличной валюты), в соответствии с Положением "О порядке проведения обменных операций с наличной иностранной валютой в Кыргызской Республике", утвержденным </w:t>
      </w:r>
      <w:hyperlink w:history="1" r:id="rIdmogsft6ugmhdskbobfa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14 августа 2019 года № 2019-П-12/42-1-(НПА).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otxkyxkduvh9pkixv77ld">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eoytxitrptimejqimlkr9">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марта 2020 года № 2020-П-14/12-2, </w:t>
      </w:r>
      <w:hyperlink w:history="1" r:id="rIdctg0fny5lyuuaio--kmju">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 </w:t>
      </w:r>
      <w:hyperlink w:history="1" r:id="rIdszhpfkpaqif8bp8kcenjl">
        <w:r>
          <w:rPr>
            <w:rFonts w:ascii="Arial" w:cs="Arial" w:eastAsia="Arial" w:hAnsi="Arial"/>
            <w:i/>
            <w:iCs/>
            <w:color w:val="1D4ED8"/>
            <w:sz w:val="24"/>
            <w:szCs w:val="24"/>
            <w:u w:val="single"/>
          </w:rPr>
          <w:t xml:space="preserve">27 июля 2022 года № 2022-П-14/47-6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2017-П-14/23-15)</w:t>
      </w:r>
    </w:p>
    <w:p>
      <w:pPr>
        <w:spacing w:after="60"/>
        <w:ind w:firstLine="567"/>
        <w:jc w:val="both"/>
      </w:pPr>
      <w:r>
        <w:rPr>
          <w:rFonts w:ascii="Arial" w:cs="Arial" w:eastAsia="Arial" w:hAnsi="Arial"/>
          <w:sz w:val="24"/>
          <w:szCs w:val="24"/>
        </w:rPr>
        <w:t xml:space="preserve">1.4. Банки Кыргызской Республики осуществляют денежные переводы в национальной валюте на территории Кыргызской Республики в соответствии с нормативными правовыми актами Кыргызской Республики и на основании правил локальных систем денежных переводов. Операторами локальных систем денежных переводов являются банки Кыргызской Республики.</w:t>
      </w:r>
    </w:p>
    <w:p>
      <w:pPr>
        <w:spacing w:after="60"/>
        <w:ind w:firstLine="567"/>
        <w:jc w:val="both"/>
      </w:pPr>
      <w:r>
        <w:rPr>
          <w:rFonts w:ascii="Arial" w:cs="Arial" w:eastAsia="Arial" w:hAnsi="Arial"/>
          <w:sz w:val="24"/>
          <w:szCs w:val="24"/>
        </w:rPr>
        <w:t xml:space="preserve">1.5. Банки Кыргызской Республики могут стать участниками международных систем денежных переводов путем подписания соответствующего договора с оператором системы денежных переводов, соблюдения правил системы и законодательства Кыргызской Республики. Оператором международной системы денежных переводов является юридическое лицо, резидент или нерезидент Кыргызской Республики, действующее на основании разрешительных документов для осуществления данного вида деятельности, выданных уполномоченным органом по финансовому надзору страны происхождения и зарегистрированному в Национальном банке.</w:t>
      </w:r>
    </w:p>
    <w:p>
      <w:pPr>
        <w:spacing w:after="60"/>
        <w:ind w:firstLine="567"/>
        <w:jc w:val="both"/>
      </w:pPr>
      <w:r>
        <w:rPr>
          <w:rFonts w:ascii="Arial" w:cs="Arial" w:eastAsia="Arial" w:hAnsi="Arial"/>
          <w:sz w:val="24"/>
          <w:szCs w:val="24"/>
        </w:rPr>
        <w:t xml:space="preserve">Деятельность оператора системы денежных переводов - резидента Кыргызской Республики по осуществлению денежных переводов за пределами Кыргызской Республики через собственную систему денежных переводов должна осуществляться в соответствии с законодательством той страны, в которой он осуществляет такую деятельность.</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69d7i6btthduasyuynnra">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zkbme8b_jf5o76vpkkoly">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Банк может заключить договор (агентское соглашение) с небанковскими финансово-кредитными учреждениями и небанковскими организациями по предоставлению услуг населению по денежным переводам через системы денежных переводов в соответствии с нормативными правовыми актами Кыргызской Республики. При этом ответственность по исполнению обязательств по денежным переводам несет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lnq73h9nqv9qs51w-1zx">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 Национальный банк регулирует и осуществляет надзор за банками-участниками систем денежных переводов и операторами систем денежных переводов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Национальный банк обеспечивает взаимодействие с банками-участниками систем денежных переводов и операторами систем денежных переводов с целью получения информации по денежным переводам, осуществляемым по системам денежных переводов, а также предоставляет участникам и операторам консультации по денежным переводам, в том числе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1.7. Все, не закрепленные настоящими Правилами взаимоотношения участников системы денежных переводов, их ответственность, права и обязанности устанавливаются соответствующими договорами или соглашениями.</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i/>
          <w:iCs/>
          <w:sz w:val="24"/>
          <w:szCs w:val="24"/>
        </w:rPr>
        <w:t xml:space="preserve">2.1. (Утратил силу в соответствии с </w:t>
      </w:r>
      <w:hyperlink w:history="1" r:id="rId9sb9q4bkuoatgvwc5e5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2015 года № 59/6)</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aszes_fugbrzpiypuz18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2015 года № 59/6) </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Денежный перевод без открытия банковского счета</w:t>
      </w:r>
      <w:r>
        <w:rPr>
          <w:rFonts w:ascii="Arial" w:cs="Arial" w:eastAsia="Arial" w:hAnsi="Arial"/>
          <w:sz w:val="24"/>
          <w:szCs w:val="24"/>
        </w:rPr>
        <w:t xml:space="preserve"> - перевод денежных средств, банковская операция, которая осуществляется банком путем принятия от физического лица наличных денежных средств в национальной или иностранной валюте и дальнейшей передачи указанному физическому лицу (получателю) в Кыргызской Республике или за ее пределами через систему денежных переводов.</w:t>
      </w:r>
    </w:p>
    <w:p>
      <w:pPr>
        <w:spacing w:after="60"/>
        <w:ind w:firstLine="567"/>
        <w:jc w:val="both"/>
      </w:pPr>
      <w:r>
        <w:rPr>
          <w:rFonts w:ascii="Arial" w:cs="Arial" w:eastAsia="Arial" w:hAnsi="Arial"/>
          <w:sz w:val="24"/>
          <w:szCs w:val="24"/>
        </w:rPr>
        <w:t xml:space="preserve">Получатель денежного перевода на территории Кыргызской Республики по собственному выбору вправе получить денежный перевод в наличной форме через кассу или периферийные устройства (банкомат/терминал) банка, в том числе с применением носителя-идентификатора получателя денежного перевода в системе денежных переводов (если он предусмотрен правилами системы денежных переводов) либо в безналичной форме путем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Носитель-идентификатор получателя денежного перевода может быть в виде одноразовой карты, не являющейся банковской платежной картой, и предназначается только для получения денежного перевода путем выдачи наличных денежных средств в размере денежного перевода в кассах или периферийных устройствах (банкомат/терминал) всех банков, подключенных к данной системе. Срок действия данной карты (носителя-идентификатора) не должен превышать 30 дней с момента отправки денежного перевода. Ответственность за перевод денежных средств по карте (носитель-идентификатор) несет платежная система. Осуществлять с помощью носителя-идентификатора какие-либо другие банковские операции запрещается.</w:t>
      </w:r>
    </w:p>
    <w:p>
      <w:pPr>
        <w:spacing w:after="60"/>
        <w:ind w:firstLine="567"/>
        <w:jc w:val="both"/>
      </w:pPr>
      <w:r>
        <w:rPr>
          <w:rFonts w:ascii="Arial" w:cs="Arial" w:eastAsia="Arial" w:hAnsi="Arial"/>
          <w:sz w:val="24"/>
          <w:szCs w:val="24"/>
        </w:rPr>
        <w:t xml:space="preserve">В случае, если правилами системы денежных переводов предусмотрено получение денежного перевода частями, получатель денежного перевода вправе получить часть суммы денежного перевода в наличной форме с применением носителя-идентификатора, а остаток денежных средств вправе направить для зачисления на банковский счет, указанный получателем, на карту, выпущенную банком, и/или на электронный кошелек.</w:t>
      </w:r>
    </w:p>
    <w:p>
      <w:pPr>
        <w:spacing w:after="60"/>
        <w:ind w:firstLine="567"/>
        <w:jc w:val="both"/>
      </w:pPr>
      <w:r>
        <w:rPr>
          <w:rFonts w:ascii="Arial" w:cs="Arial" w:eastAsia="Arial" w:hAnsi="Arial"/>
          <w:sz w:val="24"/>
          <w:szCs w:val="24"/>
        </w:rPr>
        <w:t xml:space="preserve">При получении денежного перевода с применением носителя-идентификатора через банкомат каждая операция получения наличных денежных средств не должна превышать 250 (двести пятьдесят) расчетных показателей в национальной валюте или ее эквиваленте в валюте страны-отправителя.</w:t>
      </w:r>
    </w:p>
    <w:p>
      <w:pPr>
        <w:spacing w:after="60"/>
        <w:ind w:firstLine="567"/>
        <w:jc w:val="both"/>
      </w:pPr>
      <w:r>
        <w:rPr>
          <w:rFonts w:ascii="Arial" w:cs="Arial" w:eastAsia="Arial" w:hAnsi="Arial"/>
          <w:sz w:val="24"/>
          <w:szCs w:val="24"/>
        </w:rPr>
        <w:t xml:space="preserve">Условия использования носителя-идентификатора получателя денежного перевода (требования по идентификации, лимитам и т.д.) должны быть установлены правилами системы, отражаться в двусторонних договорах между участником и оператором системы денежных переводов и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считается окончательным:</w:t>
      </w:r>
    </w:p>
    <w:p>
      <w:pPr>
        <w:spacing w:after="60"/>
        <w:ind w:firstLine="567"/>
        <w:jc w:val="both"/>
      </w:pPr>
      <w:r>
        <w:rPr>
          <w:rFonts w:ascii="Arial" w:cs="Arial" w:eastAsia="Arial" w:hAnsi="Arial"/>
          <w:sz w:val="24"/>
          <w:szCs w:val="24"/>
        </w:rPr>
        <w:t xml:space="preserve">1) для отправителя - в момент получения подтверждения о приеме к исполнению распоряжения на осуществление денежного перевода;</w:t>
      </w:r>
    </w:p>
    <w:p>
      <w:pPr>
        <w:spacing w:after="60"/>
        <w:ind w:firstLine="567"/>
        <w:jc w:val="both"/>
      </w:pPr>
      <w:r>
        <w:rPr>
          <w:rFonts w:ascii="Arial" w:cs="Arial" w:eastAsia="Arial" w:hAnsi="Arial"/>
          <w:sz w:val="24"/>
          <w:szCs w:val="24"/>
        </w:rPr>
        <w:t xml:space="preserve">2) для получателя - в момент получения им наличных денежных средств в кассе или периферийном устройстве (банкомат/терминал) банка или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Денежные переводы без открытия счета между юридическими лицами, гражданами, занимающимися предпринимательской деятельностью, запрещены.</w:t>
      </w:r>
    </w:p>
    <w:p>
      <w:pPr>
        <w:spacing w:after="60"/>
        <w:ind w:firstLine="567"/>
        <w:jc w:val="both"/>
      </w:pPr>
      <w:r>
        <w:rPr>
          <w:rFonts w:ascii="Arial" w:cs="Arial" w:eastAsia="Arial" w:hAnsi="Arial"/>
          <w:sz w:val="24"/>
          <w:szCs w:val="24"/>
        </w:rPr>
        <w:t xml:space="preserve">Денежный перевод можно осуществлять со счета по банковскому вкладу (депозиту) до востребования физического лица другому физическому лицу (получателю) в Кыргызской Республике или за ее пределами через системы денежных переводов в соответствии с нормативными правовыми актами Кыргызской Республики при условии, что данная операция будет носить личный, некоммерческий характер.</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4w7l5pedk-kqxirg6tfov">
        <w:r>
          <w:rPr>
            <w:rFonts w:ascii="Arial" w:cs="Arial" w:eastAsia="Arial" w:hAnsi="Arial"/>
            <w:i/>
            <w:iCs/>
            <w:color w:val="1D4ED8"/>
            <w:sz w:val="24"/>
            <w:szCs w:val="24"/>
            <w:u w:val="single"/>
          </w:rPr>
          <w:t xml:space="preserve">17 августа 2012 года № 34/4</w:t>
        </w:r>
      </w:hyperlink>
      <w:r>
        <w:rPr>
          <w:rFonts w:ascii="Arial" w:cs="Arial" w:eastAsia="Arial" w:hAnsi="Arial"/>
          <w:i/>
          <w:iCs/>
          <w:sz w:val="24"/>
          <w:szCs w:val="24"/>
        </w:rPr>
        <w:t xml:space="preserve">, </w:t>
      </w:r>
      <w:hyperlink w:history="1" r:id="rIdbktetg9ijqb9ypaqsojbs">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tuc4fdgymyilbeck1vxjq">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апреля 2022 года № 2022-П-14/24-1)</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Оператор системы денежных переводов (далее - оператор)</w:t>
      </w:r>
      <w:r>
        <w:rPr>
          <w:rFonts w:ascii="Arial" w:cs="Arial" w:eastAsia="Arial" w:hAnsi="Arial"/>
          <w:sz w:val="24"/>
          <w:szCs w:val="24"/>
        </w:rPr>
        <w:t xml:space="preserve"> - юридическое лицо, резидент или нерезидент Кыргызской Республики, имеющий соответствующие разрешительные документы уполномоченного органа по финансовому надзору страны происхождения (лицензия, регистрационный сертификат и т.п.), регистрацию в Национальном банке и обеспечивающий функционирование системы денежных переводов. Для развития инфраструктуры и пунктов доступа к системе денежных переводов оператор заключает договор с участниками, согласно которому оператор и участники обязуются осуществлять свою деятельность по предоставлению услуг перевода денежных средств без открытия банковского счета в соответствии с правилами системы и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lnbaxnynrg9_ixeys-hf">
        <w:r>
          <w:rPr>
            <w:rFonts w:ascii="Arial" w:cs="Arial" w:eastAsia="Arial" w:hAnsi="Arial"/>
            <w:i/>
            <w:iCs/>
            <w:color w:val="1D4ED8"/>
            <w:sz w:val="24"/>
            <w:szCs w:val="24"/>
            <w:u w:val="single"/>
          </w:rPr>
          <w:t xml:space="preserve">30 сентября 2015 года № 59/6)</w:t>
        </w:r>
      </w:hyperlink>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Отправитель</w:t>
      </w:r>
      <w:r>
        <w:rPr>
          <w:rFonts w:ascii="Arial" w:cs="Arial" w:eastAsia="Arial" w:hAnsi="Arial"/>
          <w:sz w:val="24"/>
          <w:szCs w:val="24"/>
        </w:rPr>
        <w:t xml:space="preserve"> - физическое лицо, инициирующее отправку денежного перевода без открытия банковского счета путем передачи наличных денежных средств банку или денежных средств со счета по банковскому вкладу (депозиту) до востребования физического лица для их отправки в пользу указанного отправителем получателя денежных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36rxzoixkayaamjwltxh">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Получатель</w:t>
      </w:r>
      <w:r>
        <w:rPr>
          <w:rFonts w:ascii="Arial" w:cs="Arial" w:eastAsia="Arial" w:hAnsi="Arial"/>
          <w:sz w:val="24"/>
          <w:szCs w:val="24"/>
        </w:rPr>
        <w:t xml:space="preserve"> - физическое лицо, указанное отправителем в качестве получателя денежного перевода без открытия банковского счета. Отправитель и получатель могут быть одним и тем же лицом.</w:t>
      </w:r>
    </w:p>
    <w:p>
      <w:pPr>
        <w:spacing w:after="60"/>
        <w:ind w:firstLine="567"/>
        <w:jc w:val="both"/>
      </w:pPr>
      <w:r>
        <w:rPr>
          <w:rFonts w:ascii="Arial" w:cs="Arial" w:eastAsia="Arial" w:hAnsi="Arial"/>
          <w:i/>
          <w:iCs/>
          <w:sz w:val="24"/>
          <w:szCs w:val="24"/>
        </w:rPr>
        <w:t xml:space="preserve">(В редакции </w:t>
      </w:r>
      <w:hyperlink w:history="1" r:id="rId5wly6khuksanr1mdzltt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августа 2012 года № 34/4)</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Система денежных переводов</w:t>
      </w:r>
      <w:r>
        <w:rPr>
          <w:rFonts w:ascii="Arial" w:cs="Arial" w:eastAsia="Arial" w:hAnsi="Arial"/>
          <w:sz w:val="24"/>
          <w:szCs w:val="24"/>
        </w:rPr>
        <w:t xml:space="preserve"> - тип платежной системы по принятию участником платежной системы денежных средств от населения с тем условием, что эти денежные средства будут выплачены адресату. По системе денежных переводов осуществляются денежные переводы как внутри страны (локальные), так и с пересечением государственной границы Кыргызской Республики (международные, трансграничные). Каждому денежному переводу в системе присваивается уникальный идентификационный номер. Система должна обеспечивать участникам ведение учета по каждому денежному переводу с идентификацией отправителей и получателей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kcxixoryrvgosg9v5a1q">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Участник системы денежных переводов (далее Участник)</w:t>
      </w:r>
      <w:r>
        <w:rPr>
          <w:rFonts w:ascii="Arial" w:cs="Arial" w:eastAsia="Arial" w:hAnsi="Arial"/>
          <w:sz w:val="24"/>
          <w:szCs w:val="24"/>
        </w:rPr>
        <w:t xml:space="preserve"> - банк, предоставляющий услуги по денежным переводам населению на территории Кыргызской Республики согласно нормативным правовым актам Кыргызской Республики и подписавший договор с оператором об участии в системе денежных переводов. Участник должен соответствовать критериям участия в системе денежных переводов, установленным правилами системы.</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Электронное поручение</w:t>
      </w:r>
      <w:r>
        <w:rPr>
          <w:rFonts w:ascii="Arial" w:cs="Arial" w:eastAsia="Arial" w:hAnsi="Arial"/>
          <w:sz w:val="24"/>
          <w:szCs w:val="24"/>
        </w:rPr>
        <w:t xml:space="preserve"> - электронная информация о денежном переводе, сформированная в системе денежных переводов в соответствии с установленными форматами системы и содержащая все необходимые сведения о денежном переводе, отправителе и получателе.</w:t>
      </w:r>
    </w:p>
    <w:p>
      <w:pPr>
        <w:spacing w:after="60"/>
        <w:ind w:firstLine="567"/>
        <w:jc w:val="both"/>
      </w:pPr>
      <w:r>
        <w:rPr>
          <w:rFonts w:ascii="Arial" w:cs="Arial" w:eastAsia="Arial" w:hAnsi="Arial"/>
          <w:sz w:val="24"/>
          <w:szCs w:val="24"/>
        </w:rPr>
        <w:t xml:space="preserve">2.10. </w:t>
      </w:r>
      <w:r>
        <w:rPr>
          <w:rFonts w:ascii="Arial" w:cs="Arial" w:eastAsia="Arial" w:hAnsi="Arial"/>
          <w:b/>
          <w:bCs/>
          <w:sz w:val="24"/>
          <w:szCs w:val="24"/>
        </w:rPr>
        <w:t xml:space="preserve">Пакетный перевод в соответствии с рекомендациями ФАТФ</w:t>
      </w:r>
      <w:r>
        <w:rPr>
          <w:rFonts w:ascii="Arial" w:cs="Arial" w:eastAsia="Arial" w:hAnsi="Arial"/>
          <w:sz w:val="24"/>
          <w:szCs w:val="24"/>
        </w:rPr>
        <w:t xml:space="preserve"> - перевод, составленный из ряда индивидуальных денежных переводов, которые отправляются в адрес одного финансового учреждения (банка) и могут быть адресованы одному или разным лицам.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hmqe6g2mm49pluiivues">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Требования к оператору</w:t>
      </w:r>
    </w:p>
    <w:p>
      <w:pPr>
        <w:spacing w:after="60"/>
        <w:ind w:firstLine="567"/>
        <w:jc w:val="both"/>
      </w:pPr>
      <w:r>
        <w:rPr>
          <w:rFonts w:ascii="Arial" w:cs="Arial" w:eastAsia="Arial" w:hAnsi="Arial"/>
          <w:sz w:val="24"/>
          <w:szCs w:val="24"/>
        </w:rPr>
        <w:t xml:space="preserve">3.1. Оператор (резидент или нерезидент Кыргызской Республики) для оказания услуг по системам денежных переводов на территории Кыргызской Республики должен пройти регистрацию в Национальном банке.</w:t>
      </w:r>
    </w:p>
    <w:p>
      <w:pPr>
        <w:spacing w:after="60"/>
        <w:ind w:firstLine="567"/>
        <w:jc w:val="both"/>
      </w:pPr>
      <w:r>
        <w:rPr>
          <w:rFonts w:ascii="Arial" w:cs="Arial" w:eastAsia="Arial" w:hAnsi="Arial"/>
          <w:sz w:val="24"/>
          <w:szCs w:val="24"/>
        </w:rPr>
        <w:t xml:space="preserve">Деятельность операторов системы денежных переводов на территории Кыргызской Республики без наличия регистрации в Национальном банке запрещается.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3.1-1. Для прохождения регистрации оператор предоставляет в Национальный банк следующие подлинные документы или заверенные надлежащим образом их копии:</w:t>
      </w:r>
    </w:p>
    <w:p>
      <w:pPr>
        <w:spacing w:after="60"/>
        <w:ind w:firstLine="567"/>
        <w:jc w:val="both"/>
      </w:pPr>
      <w:r>
        <w:rPr>
          <w:rFonts w:ascii="Arial" w:cs="Arial" w:eastAsia="Arial" w:hAnsi="Arial"/>
          <w:sz w:val="24"/>
          <w:szCs w:val="24"/>
        </w:rPr>
        <w:t xml:space="preserve">1) заявление о регистрации для оказания услуг по системам денежных переводов с указанием следующих сведений:</w:t>
      </w:r>
    </w:p>
    <w:p>
      <w:pPr>
        <w:spacing w:after="60"/>
        <w:ind w:firstLine="567"/>
        <w:jc w:val="both"/>
      </w:pPr>
      <w:r>
        <w:rPr>
          <w:rFonts w:ascii="Arial" w:cs="Arial" w:eastAsia="Arial" w:hAnsi="Arial"/>
          <w:sz w:val="24"/>
          <w:szCs w:val="24"/>
        </w:rPr>
        <w:t xml:space="preserve">- наименования системы денежных переводов;</w:t>
      </w:r>
    </w:p>
    <w:p>
      <w:pPr>
        <w:spacing w:after="60"/>
        <w:ind w:firstLine="567"/>
        <w:jc w:val="both"/>
      </w:pPr>
      <w:r>
        <w:rPr>
          <w:rFonts w:ascii="Arial" w:cs="Arial" w:eastAsia="Arial" w:hAnsi="Arial"/>
          <w:sz w:val="24"/>
          <w:szCs w:val="24"/>
        </w:rPr>
        <w:t xml:space="preserve">- наименования оператора системы денежных переводов и страны происхождения;</w:t>
      </w:r>
    </w:p>
    <w:p>
      <w:pPr>
        <w:spacing w:after="60"/>
        <w:ind w:firstLine="567"/>
        <w:jc w:val="both"/>
      </w:pPr>
      <w:r>
        <w:rPr>
          <w:rFonts w:ascii="Arial" w:cs="Arial" w:eastAsia="Arial" w:hAnsi="Arial"/>
          <w:sz w:val="24"/>
          <w:szCs w:val="24"/>
        </w:rPr>
        <w:t xml:space="preserve">- сведений о юридическом и фактическом адресах оператора;</w:t>
      </w:r>
    </w:p>
    <w:p>
      <w:pPr>
        <w:spacing w:after="60"/>
        <w:ind w:firstLine="567"/>
        <w:jc w:val="both"/>
      </w:pPr>
      <w:r>
        <w:rPr>
          <w:rFonts w:ascii="Arial" w:cs="Arial" w:eastAsia="Arial" w:hAnsi="Arial"/>
          <w:sz w:val="24"/>
          <w:szCs w:val="24"/>
        </w:rPr>
        <w:t xml:space="preserve">- наименования расчетного банка оператора, если оператор не является кредитной организацией;</w:t>
      </w:r>
    </w:p>
    <w:p>
      <w:pPr>
        <w:spacing w:after="60"/>
        <w:ind w:firstLine="567"/>
        <w:jc w:val="both"/>
      </w:pPr>
      <w:r>
        <w:rPr>
          <w:rFonts w:ascii="Arial" w:cs="Arial" w:eastAsia="Arial" w:hAnsi="Arial"/>
          <w:sz w:val="24"/>
          <w:szCs w:val="24"/>
        </w:rPr>
        <w:t xml:space="preserve">2) копию свидетельства и/или иного приравненного к нему документа о государственной/учетной регистрации юридического лица, подтверждающих его юридический статус и страну происхождения;</w:t>
      </w:r>
    </w:p>
    <w:p>
      <w:pPr>
        <w:spacing w:after="60"/>
        <w:ind w:firstLine="567"/>
        <w:jc w:val="both"/>
      </w:pPr>
      <w:r>
        <w:rPr>
          <w:rFonts w:ascii="Arial" w:cs="Arial" w:eastAsia="Arial" w:hAnsi="Arial"/>
          <w:sz w:val="24"/>
          <w:szCs w:val="24"/>
        </w:rPr>
        <w:t xml:space="preserve">3) свидетельство о постановке на учет в налоговом органе страны происхождения;</w:t>
      </w:r>
    </w:p>
    <w:p>
      <w:pPr>
        <w:spacing w:after="60"/>
        <w:ind w:firstLine="567"/>
        <w:jc w:val="both"/>
      </w:pPr>
      <w:r>
        <w:rPr>
          <w:rFonts w:ascii="Arial" w:cs="Arial" w:eastAsia="Arial" w:hAnsi="Arial"/>
          <w:sz w:val="24"/>
          <w:szCs w:val="24"/>
        </w:rPr>
        <w:t xml:space="preserve">4) копию свидетельства о регистрации оператора системы денежных переводов, лицензии/сертификата и других документов (в случае применимости), подтверждающих право на осуществление денежных переводов, выданных уполномоченным органом по финансовому надзору страны происхождения, лицензирующим/регулирующим указанную деятельность, либо письменное подтверждение данного органа/юридической компании о том, что такое разрешение/подтверждение не требуется по законодательству страны происхождения (не является лицензируемым/регулируемым видом деятельности);</w:t>
      </w:r>
    </w:p>
    <w:p>
      <w:pPr>
        <w:spacing w:after="60"/>
        <w:ind w:firstLine="567"/>
        <w:jc w:val="both"/>
      </w:pPr>
      <w:r>
        <w:rPr>
          <w:rFonts w:ascii="Arial" w:cs="Arial" w:eastAsia="Arial" w:hAnsi="Arial"/>
          <w:sz w:val="24"/>
          <w:szCs w:val="24"/>
        </w:rPr>
        <w:t xml:space="preserve">5) правила системы, утвержденные уполномоченным органом систем денежных переводов;</w:t>
      </w:r>
    </w:p>
    <w:p>
      <w:pPr>
        <w:spacing w:after="60"/>
        <w:ind w:firstLine="567"/>
        <w:jc w:val="both"/>
      </w:pPr>
      <w:r>
        <w:rPr>
          <w:rFonts w:ascii="Arial" w:cs="Arial" w:eastAsia="Arial" w:hAnsi="Arial"/>
          <w:sz w:val="24"/>
          <w:szCs w:val="24"/>
        </w:rPr>
        <w:t xml:space="preserve">6) типовой договор с участниками системы, при наличии таковых.</w:t>
      </w:r>
    </w:p>
    <w:p>
      <w:pPr>
        <w:spacing w:after="60"/>
        <w:ind w:firstLine="567"/>
        <w:jc w:val="both"/>
      </w:pPr>
      <w:r>
        <w:rPr>
          <w:rFonts w:ascii="Arial" w:cs="Arial" w:eastAsia="Arial" w:hAnsi="Arial"/>
          <w:sz w:val="24"/>
          <w:szCs w:val="24"/>
        </w:rPr>
        <w:t xml:space="preserve">Если система денежных переводов принадлежит банку, в Национальный банк дополнительно предоставляется надлежащим образом заверенная копия лицензии на осуществление банковских операций, выданная центральным (национальным) банком страны происхождения.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3.1-2. Официальные документы иностранных государств, предоставленные для регистрации оператором системы денежных переводов - нерезидентом, должны быть легализованы в установленном порядке, если иное не предусмотрено вступившими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Документы на иностранном языке должны содержать заверенный надлежащим образом перевод на государственный и/или официальный языки Кыргызской Республики.</w:t>
      </w:r>
    </w:p>
    <w:p>
      <w:pPr>
        <w:spacing w:after="60"/>
        <w:ind w:firstLine="567"/>
        <w:jc w:val="both"/>
      </w:pPr>
      <w:r>
        <w:rPr>
          <w:rFonts w:ascii="Arial" w:cs="Arial" w:eastAsia="Arial" w:hAnsi="Arial"/>
          <w:sz w:val="24"/>
          <w:szCs w:val="24"/>
        </w:rPr>
        <w:t xml:space="preserve">Документы, содержащие более одного листа, должны быть пронумерованы полистно, прошиты, подписаны и заверены надлежащим образом.</w:t>
      </w:r>
    </w:p>
    <w:p>
      <w:pPr>
        <w:spacing w:after="60"/>
        <w:ind w:firstLine="567"/>
        <w:jc w:val="both"/>
      </w:pPr>
      <w:r>
        <w:rPr>
          <w:rFonts w:ascii="Arial" w:cs="Arial" w:eastAsia="Arial" w:hAnsi="Arial"/>
          <w:sz w:val="24"/>
          <w:szCs w:val="24"/>
        </w:rPr>
        <w:t xml:space="preserve">По требованию Национального банка документы должны предоставляться в электронной форме.</w:t>
      </w:r>
    </w:p>
    <w:p>
      <w:pPr>
        <w:spacing w:after="60"/>
        <w:ind w:firstLine="567"/>
        <w:jc w:val="both"/>
      </w:pPr>
      <w:r>
        <w:rPr>
          <w:rFonts w:ascii="Arial" w:cs="Arial" w:eastAsia="Arial" w:hAnsi="Arial"/>
          <w:sz w:val="24"/>
          <w:szCs w:val="24"/>
        </w:rPr>
        <w:t xml:space="preserve">Документы, предоставленные в Национальный банк операторами системы денежных переводов, не возвращаются.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3.1-3. В срок, не превышающий 15 (пятнадцати) календарных дней со дня поступления в Национальный банк от оператора заявления о регистрации и документов для прохождения регистрации, Национальный банк принимает решение о регистрации данного оператора системы денежных переводов или об отказе в регистрации. Национальный банк письменно уведомляет оператора о принятом решении в течение 3 (трех) рабочих дней с даты принятия решения.</w:t>
      </w:r>
    </w:p>
    <w:p>
      <w:pPr>
        <w:spacing w:after="60"/>
        <w:ind w:firstLine="567"/>
        <w:jc w:val="both"/>
      </w:pPr>
      <w:r>
        <w:rPr>
          <w:rFonts w:ascii="Arial" w:cs="Arial" w:eastAsia="Arial" w:hAnsi="Arial"/>
          <w:sz w:val="24"/>
          <w:szCs w:val="24"/>
        </w:rPr>
        <w:t xml:space="preserve">В срок рассмотрения документов не входит время, затраченное оператором на доработку документов. Если предоставленные документы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60"/>
        <w:ind w:firstLine="567"/>
        <w:jc w:val="both"/>
      </w:pPr>
      <w:r>
        <w:rPr>
          <w:rFonts w:ascii="Arial" w:cs="Arial" w:eastAsia="Arial" w:hAnsi="Arial"/>
          <w:sz w:val="24"/>
          <w:szCs w:val="24"/>
        </w:rPr>
        <w:t xml:space="preserve">Окончательное решение по итогам рассмотрения документов для регистрации принимается после получения Национальным банком экземпляров заявления и иных документов в бумажной форме, если иное не предусмотрено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При принятии положительного решения о регистрации Национальный банк присваивает оператору системы денежных переводов регистрационный номер, включает информацию о нем в реестр операторов, оказывающих услуги по системам денежных переводов на территории Кыргызской Республики (далее - реестр операторов систем денежных переводов), и в установленный срок направляет оператору письменное уведомление о прохождении регистрации с указанием присвоенного регистрационного номера.</w:t>
      </w:r>
    </w:p>
    <w:p>
      <w:pPr>
        <w:spacing w:after="60"/>
        <w:ind w:firstLine="567"/>
        <w:jc w:val="both"/>
      </w:pPr>
      <w:r>
        <w:rPr>
          <w:rFonts w:ascii="Arial" w:cs="Arial" w:eastAsia="Arial" w:hAnsi="Arial"/>
          <w:sz w:val="24"/>
          <w:szCs w:val="24"/>
        </w:rPr>
        <w:t xml:space="preserve">Порядок ведения реестра операторов систем денежных переводов устанавливается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3.1-4. В случае несоответствия документов для регистрации установленным требованиям и/или при предоставлении неполного пакета документов они возвращаются на доработку.</w:t>
      </w:r>
    </w:p>
    <w:p>
      <w:pPr>
        <w:spacing w:after="60"/>
        <w:ind w:firstLine="567"/>
        <w:jc w:val="both"/>
      </w:pPr>
      <w:r>
        <w:rPr>
          <w:rFonts w:ascii="Arial" w:cs="Arial" w:eastAsia="Arial" w:hAnsi="Arial"/>
          <w:sz w:val="24"/>
          <w:szCs w:val="24"/>
        </w:rPr>
        <w:t xml:space="preserve">Дополнительные/доработанные с учетом замечаний документы должны быть предоставлены в Национальный банк в срок не более 10 (десяти) рабочих дней со дня получения оператором документов на доработку. Указанные документы предварительно могут быть предоставлены в электронной форме, с обязательным досылом экземпляров в бумажной форме.</w:t>
      </w:r>
    </w:p>
    <w:p>
      <w:pPr>
        <w:spacing w:after="60"/>
        <w:ind w:firstLine="567"/>
        <w:jc w:val="both"/>
      </w:pPr>
      <w:r>
        <w:rPr>
          <w:rFonts w:ascii="Arial" w:cs="Arial" w:eastAsia="Arial" w:hAnsi="Arial"/>
          <w:sz w:val="24"/>
          <w:szCs w:val="24"/>
        </w:rPr>
        <w:t xml:space="preserve">При предоставлении документов, не соответствующих требованиям настоящих Правил или не в полном объеме более двух раз, Национальный банк вправе отказать оператору системы денежных переводов в регистрации, с направлением в установленный срок соответствующего письменного уведомления с указанием причин отказа.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3.1-5. Оператор системы денежных переводов обязан уведомлять в письменной форме Национальный банк об изменении любых сведений, указанных при его регистрации, в течение 3 (трех) рабочих дней с момента наступления изменений.</w:t>
      </w:r>
    </w:p>
    <w:p>
      <w:pPr>
        <w:spacing w:after="60"/>
        <w:ind w:firstLine="567"/>
        <w:jc w:val="both"/>
      </w:pPr>
      <w:r>
        <w:rPr>
          <w:rFonts w:ascii="Arial" w:cs="Arial" w:eastAsia="Arial" w:hAnsi="Arial"/>
          <w:sz w:val="24"/>
          <w:szCs w:val="24"/>
        </w:rPr>
        <w:t xml:space="preserve">Национальный банк на основании предоставленной информации в случае необходимости в течение 3 (трех) рабочих дней вносит соответствующую запись в реестр операторов систем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3.1-6. Оператор системы денежных переводов на этапе внедрения новых сервисов/продуктов/услуг (совершенствования) системы на территории Кыргызской Республики предварительно должен информировать Национальный банк и направить уведомление с приложением детальной информации, описывающей разрабатываемый сервис/продукт/услуги, предполагаемые изменения/дополнения в системе и получить разрешение Национального банка на использование новых сервисов/продуктов/услуг (совершенствования) системы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3.2. Оператор, оказывающий услуги по системе денежных переводов, должен осуществлять деятельность на территории Кыргызской Республики в соответствии с законодательством Кыргызской Республики, в том числе в сфере законодательства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случае если оператор является нерезидентом Кыргызской Республики, то при заключении договоров по участию в системе денежных переводов с банками Кыргызской Республики банки и оператор должны руководствоваться требованиями нормативных правовых актов Кыргызской Республики в области денежных переводов, а также законодательства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3.2-1. Национальный банк аннулирует регистрацию оператора международной системы денежных переводов и вносит соответствующую запись в реестр операторов систем денежных переводов в следующих случаях:</w:t>
      </w:r>
    </w:p>
    <w:p>
      <w:pPr>
        <w:spacing w:after="60"/>
        <w:ind w:firstLine="567"/>
        <w:jc w:val="both"/>
      </w:pPr>
      <w:r>
        <w:rPr>
          <w:rFonts w:ascii="Arial" w:cs="Arial" w:eastAsia="Arial" w:hAnsi="Arial"/>
          <w:sz w:val="24"/>
          <w:szCs w:val="24"/>
        </w:rPr>
        <w:t xml:space="preserve">1) в случае отзыва/аннулирования у оператора-нерезидента разрешительных документов, лицензии/сертификата/свидетельства о регистрации на право осуществления деятельности оператора систем денежных переводов, выданных уполномоченным органом по финансовому надзору страны происхождения, лицензирующим/регулирующим указанную деятельность;</w:t>
      </w:r>
    </w:p>
    <w:p>
      <w:pPr>
        <w:spacing w:after="60"/>
        <w:ind w:firstLine="567"/>
        <w:jc w:val="both"/>
      </w:pPr>
      <w:r>
        <w:rPr>
          <w:rFonts w:ascii="Arial" w:cs="Arial" w:eastAsia="Arial" w:hAnsi="Arial"/>
          <w:sz w:val="24"/>
          <w:szCs w:val="24"/>
        </w:rPr>
        <w:t xml:space="preserve">2) в случае подачи оператором международной системы денежных переводов заявления об исключении его из реестра операторов систем денежных переводов в Национальном банке либо иного письменного уведомления о прекращении им осуществления деятельности оператора международной системы денежных переводов на территории Кыргызской Республики. Оператор международной системы денежных переводов предоставляет заявление только после совершения окончательного расчета с участниками платежной системы.</w:t>
      </w:r>
    </w:p>
    <w:p>
      <w:pPr>
        <w:spacing w:after="60"/>
        <w:ind w:firstLine="567"/>
        <w:jc w:val="both"/>
      </w:pPr>
      <w:r>
        <w:rPr>
          <w:rFonts w:ascii="Arial" w:cs="Arial" w:eastAsia="Arial" w:hAnsi="Arial"/>
          <w:sz w:val="24"/>
          <w:szCs w:val="24"/>
        </w:rPr>
        <w:t xml:space="preserve">Национальный банк письменно уведомляет оператора международной системы денежных переводов, коммерческие банки Кыргызской Республики и другие заинтересованные лица об аннулировании регистрации, а также размещает информацию об аннулировании регистрации на своем официальном интернет-сайте.</w:t>
      </w:r>
    </w:p>
    <w:p>
      <w:pPr>
        <w:spacing w:after="60"/>
        <w:ind w:firstLine="567"/>
        <w:jc w:val="both"/>
      </w:pPr>
      <w:r>
        <w:rPr>
          <w:rFonts w:ascii="Arial" w:cs="Arial" w:eastAsia="Arial" w:hAnsi="Arial"/>
          <w:sz w:val="24"/>
          <w:szCs w:val="24"/>
        </w:rPr>
        <w:t xml:space="preserve">Оператор международной системы денежных переводов должен прекратить оказание услуг по системам денежных переводов на территории Кыргызской Республики не позднее дня исключения Национальным банком его из соответствующего реестра и размещения информации об этом на своем официальном интернет-сайте.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3.3. Оператор должен обеспечить наличие в системе механизмов по управлению справочниками отправителей и получателей, проверку клиентов по спискам террористов, выпускаемым международными организациями, национальным списком террористов, национальным списком подозреваемых в причастности к терроризму.</w:t>
      </w:r>
    </w:p>
    <w:p>
      <w:pPr>
        <w:spacing w:after="60"/>
        <w:ind w:firstLine="567"/>
        <w:jc w:val="both"/>
      </w:pPr>
      <w:r>
        <w:rPr>
          <w:rFonts w:ascii="Arial" w:cs="Arial" w:eastAsia="Arial" w:hAnsi="Arial"/>
          <w:sz w:val="24"/>
          <w:szCs w:val="24"/>
        </w:rPr>
        <w:t xml:space="preserve">3.4. Оператор должен предпринимать необходимые меры по приведению системы в соответствие с общими международными принципами осуществления денежных переводов(</w:t>
      </w:r>
      <w:r>
        <w:rPr>
          <w:rFonts w:ascii="Arial" w:cs="Arial" w:eastAsia="Arial" w:hAnsi="Arial"/>
          <w:sz w:val="24"/>
          <w:szCs w:val="24"/>
        </w:rPr>
        <w:t xml:space="preserve">1</w:t>
      </w:r>
      <w:r>
        <w:rPr>
          <w:rFonts w:ascii="Arial" w:cs="Arial" w:eastAsia="Arial" w:hAnsi="Arial"/>
          <w:sz w:val="24"/>
          <w:szCs w:val="24"/>
        </w:rPr>
        <w:t xml:space="preserve">), направленными на обеспечение конкурентоспособности, прозрачности, доступности и надежности рынка денежных переводов:</w:t>
      </w:r>
    </w:p>
    <w:p>
      <w:pPr>
        <w:spacing w:after="60"/>
        <w:ind w:firstLine="567"/>
        <w:jc w:val="both"/>
      </w:pPr>
      <w:r>
        <w:rPr>
          <w:rFonts w:ascii="Arial" w:cs="Arial" w:eastAsia="Arial" w:hAnsi="Arial"/>
          <w:sz w:val="24"/>
          <w:szCs w:val="24"/>
        </w:rPr>
        <w:t xml:space="preserve">1) прозрачность рынка и защита прав потребителей. Оператор должен обеспечивать прозрачность предоставляемых услуг по системе денежных переводов, предоставлять отправителям и получателям денежных переводов возможность получать информацию о предлагаемых услугах до того, как ими воспользуются (включая комиссии, скорость осуществления денежного перевода, обменный курс, условия выдачи перевода в стране и пункте получения, условия возврата перевода, риски мошенничества и т.д.) и обеспечивать адекватную защиту потребителя;</w:t>
      </w:r>
    </w:p>
    <w:p>
      <w:pPr>
        <w:spacing w:after="60"/>
        <w:ind w:firstLine="567"/>
        <w:jc w:val="both"/>
      </w:pPr>
      <w:r>
        <w:rPr>
          <w:rFonts w:ascii="Arial" w:cs="Arial" w:eastAsia="Arial" w:hAnsi="Arial"/>
          <w:sz w:val="24"/>
          <w:szCs w:val="24"/>
        </w:rPr>
        <w:t xml:space="preserve">2) инфраструктура платежных систем. Оператор должен поддерживать и поощрять совершенствование инфраструктуры платежных систем, направленное на повышение эффективности услуг по осуществлению денежных переводов, расширение пунктов доступа к системе путем расширения партнерских связей, организации трансграничных связей между национальными платежными системами разных стран;</w:t>
      </w:r>
    </w:p>
    <w:p>
      <w:pPr>
        <w:spacing w:after="60"/>
        <w:ind w:firstLine="567"/>
        <w:jc w:val="both"/>
      </w:pPr>
      <w:r>
        <w:rPr>
          <w:rFonts w:ascii="Arial" w:cs="Arial" w:eastAsia="Arial" w:hAnsi="Arial"/>
          <w:sz w:val="24"/>
          <w:szCs w:val="24"/>
        </w:rPr>
        <w:t xml:space="preserve">3) нормативное правовое поле. Оператор должен обеспечить наличие в системе разумной, предсказуемой, недискриминационной правовой и нормативной базы в условиях соответствующих правовых систем. Регулирование процесса осуществления денежных переводов через систему должно быть, прежде всего, направлено на предотвращение отмывания денег и финансирования терроризма и предусматривать выполнение требования "знай своего клиента"(</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структура рынка и конкуренция. Оператор должен поощрять создание условий для рыночной конкуренции, в том числе обеспечение доступа к местным инфраструктурам платежных систем в области осуществления денежных переводов;</w:t>
      </w:r>
    </w:p>
    <w:p>
      <w:pPr>
        <w:spacing w:after="60"/>
        <w:ind w:firstLine="567"/>
        <w:jc w:val="both"/>
      </w:pPr>
      <w:r>
        <w:rPr>
          <w:rFonts w:ascii="Arial" w:cs="Arial" w:eastAsia="Arial" w:hAnsi="Arial"/>
          <w:sz w:val="24"/>
          <w:szCs w:val="24"/>
        </w:rPr>
        <w:t xml:space="preserve">5) руководство и управление рисками. Оператор должен обеспечить наличие в системе соответствующих механизмов по управлению рисками, включая финансовые риски, операционные риски и риски утраты репутации, для повышения эффективности, надежности и безопасности работы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8 июня 2017 года № 2017-П-14/23-15)</w:t>
      </w:r>
    </w:p>
    <w:p>
      <w:pPr>
        <w:spacing w:after="60"/>
        <w:ind w:firstLine="567"/>
        <w:jc w:val="both"/>
      </w:pPr>
      <w:r>
        <w:rPr>
          <w:rFonts w:ascii="Arial" w:cs="Arial" w:eastAsia="Arial" w:hAnsi="Arial"/>
          <w:sz w:val="24"/>
          <w:szCs w:val="24"/>
        </w:rPr>
        <w:t xml:space="preserve">3.5. Оператор, действуя от своего имени, должен координировать деятельность участников, связанную с участием в системе денежных переводов без открытия банковского счета, и обеспечивать информационное и технологическое взаимодействие участников, включая, но не ограничиваясь, следующими функциями:</w:t>
      </w:r>
    </w:p>
    <w:p>
      <w:pPr>
        <w:spacing w:after="60"/>
        <w:ind w:firstLine="567"/>
        <w:jc w:val="both"/>
      </w:pPr>
      <w:r>
        <w:rPr>
          <w:rFonts w:ascii="Arial" w:cs="Arial" w:eastAsia="Arial" w:hAnsi="Arial"/>
          <w:sz w:val="24"/>
          <w:szCs w:val="24"/>
        </w:rPr>
        <w:t xml:space="preserve">1) привлечение новых участников в систему, оформление с ними договорных отношений;</w:t>
      </w:r>
    </w:p>
    <w:p>
      <w:pPr>
        <w:spacing w:after="60"/>
        <w:ind w:firstLine="567"/>
        <w:jc w:val="both"/>
      </w:pPr>
      <w:r>
        <w:rPr>
          <w:rFonts w:ascii="Arial" w:cs="Arial" w:eastAsia="Arial" w:hAnsi="Arial"/>
          <w:sz w:val="24"/>
          <w:szCs w:val="24"/>
        </w:rPr>
        <w:t xml:space="preserve">2) создание и внесение дополнений и/или изменений в нормативные документы системы;</w:t>
      </w:r>
    </w:p>
    <w:p>
      <w:pPr>
        <w:spacing w:after="60"/>
        <w:ind w:firstLine="567"/>
        <w:jc w:val="both"/>
      </w:pPr>
      <w:r>
        <w:rPr>
          <w:rFonts w:ascii="Arial" w:cs="Arial" w:eastAsia="Arial" w:hAnsi="Arial"/>
          <w:sz w:val="24"/>
          <w:szCs w:val="24"/>
        </w:rPr>
        <w:t xml:space="preserve">3) контроль выполнения участниками требований нормативных документов системы, включая договоры и соглашения, заключенные между участниками;</w:t>
      </w:r>
    </w:p>
    <w:p>
      <w:pPr>
        <w:spacing w:after="60"/>
        <w:ind w:firstLine="567"/>
        <w:jc w:val="both"/>
      </w:pPr>
      <w:r>
        <w:rPr>
          <w:rFonts w:ascii="Arial" w:cs="Arial" w:eastAsia="Arial" w:hAnsi="Arial"/>
          <w:sz w:val="24"/>
          <w:szCs w:val="24"/>
        </w:rPr>
        <w:t xml:space="preserve">4) разработку требований к технологическим решениям, в том числе к виду и порядку работы программного обеспечения, протоколу обмена данными между оператором и участниками системы; проверку технологических решений, предлагаемых участниками, на соответствие требованиям системы;</w:t>
      </w:r>
    </w:p>
    <w:p>
      <w:pPr>
        <w:spacing w:after="60"/>
        <w:ind w:firstLine="567"/>
        <w:jc w:val="both"/>
      </w:pPr>
      <w:r>
        <w:rPr>
          <w:rFonts w:ascii="Arial" w:cs="Arial" w:eastAsia="Arial" w:hAnsi="Arial"/>
          <w:sz w:val="24"/>
          <w:szCs w:val="24"/>
        </w:rPr>
        <w:t xml:space="preserve">5) процессинг (осуществление информационного и технологического взаимодействия между участниками, услуги по сбору, обработке и рассылке информации по производимым операциям по денежным переводам, управление общесистемными справочниками, ограничениями, реестрами и другой системной информацией, а также иные сопутствующие функции);</w:t>
      </w:r>
    </w:p>
    <w:p>
      <w:pPr>
        <w:spacing w:after="60"/>
        <w:ind w:firstLine="567"/>
        <w:jc w:val="both"/>
      </w:pPr>
      <w:r>
        <w:rPr>
          <w:rFonts w:ascii="Arial" w:cs="Arial" w:eastAsia="Arial" w:hAnsi="Arial"/>
          <w:sz w:val="24"/>
          <w:szCs w:val="24"/>
        </w:rPr>
        <w:t xml:space="preserve">6) управление рисками в системе, связанными с возможным превышением суммы текущих денежных обязательств участников;</w:t>
      </w:r>
    </w:p>
    <w:p>
      <w:pPr>
        <w:spacing w:after="60"/>
        <w:ind w:firstLine="567"/>
        <w:jc w:val="both"/>
      </w:pPr>
      <w:r>
        <w:rPr>
          <w:rFonts w:ascii="Arial" w:cs="Arial" w:eastAsia="Arial" w:hAnsi="Arial"/>
          <w:sz w:val="24"/>
          <w:szCs w:val="24"/>
        </w:rPr>
        <w:t xml:space="preserve">7) осуществление взаиморасчетов на ежедневной основе.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jgmyhygi3lrrfixzaxwgf">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 </w:t>
      </w:r>
      <w:hyperlink w:history="1" r:id="rIdplrz4xiqp3tbh9hv5i0q7">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Оператор должен обеспечить наличие в системе и в договорной базе правил и процедур по разрешению споров (ошибочный денежный перевод, возврат, отказ от денежного перевода и т.п.).</w:t>
      </w:r>
    </w:p>
    <w:p>
      <w:pPr>
        <w:spacing w:after="60"/>
        <w:ind w:firstLine="567"/>
        <w:jc w:val="both"/>
      </w:pPr>
      <w:r>
        <w:rPr>
          <w:rFonts w:ascii="Arial" w:cs="Arial" w:eastAsia="Arial" w:hAnsi="Arial"/>
          <w:sz w:val="24"/>
          <w:szCs w:val="24"/>
        </w:rPr>
        <w:t xml:space="preserve">3.7. Оператор, кроме оператора локальных систем денежных переводов, в целях гарантии денежных обязательств перед участником платежной системы должен обеспечить выполнение одного из условий:</w:t>
      </w:r>
    </w:p>
    <w:p>
      <w:pPr>
        <w:spacing w:after="60"/>
        <w:ind w:firstLine="567"/>
        <w:jc w:val="both"/>
      </w:pPr>
      <w:r>
        <w:rPr>
          <w:rFonts w:ascii="Arial" w:cs="Arial" w:eastAsia="Arial" w:hAnsi="Arial"/>
          <w:sz w:val="24"/>
          <w:szCs w:val="24"/>
        </w:rPr>
        <w:t xml:space="preserve">1) разместить на указанном банком-участником корреспондентском счете обязательный страховой депозит в объеме, покрывающем средний ежедневный оборот по всем производимым операциям (за месяц/квартал/год по согласованию). В расчет объема страхового депозита также входят суммы денежных переводов, приходящиеся на выходные и праздничные дни. Размер страхового депозита устанавливается ежемесячно.</w:t>
      </w:r>
    </w:p>
    <w:p>
      <w:pPr>
        <w:spacing w:after="60"/>
        <w:ind w:firstLine="567"/>
        <w:jc w:val="both"/>
      </w:pPr>
      <w:r>
        <w:rPr>
          <w:rFonts w:ascii="Arial" w:cs="Arial" w:eastAsia="Arial" w:hAnsi="Arial"/>
          <w:sz w:val="24"/>
          <w:szCs w:val="24"/>
        </w:rPr>
        <w:t xml:space="preserve">В случае неисполнения или ненадлежащего исполнения обязательств оператором средства страхового депозита используются участником для удовлетворения требований по таким обязательствам.</w:t>
      </w:r>
    </w:p>
    <w:p>
      <w:pPr>
        <w:spacing w:after="60"/>
        <w:ind w:firstLine="567"/>
        <w:jc w:val="both"/>
      </w:pPr>
      <w:r>
        <w:rPr>
          <w:rFonts w:ascii="Arial" w:cs="Arial" w:eastAsia="Arial" w:hAnsi="Arial"/>
          <w:sz w:val="24"/>
          <w:szCs w:val="24"/>
        </w:rPr>
        <w:t xml:space="preserve">В случае прекращения договора по предоставлению услуг перевода денежных средств без открытия счета по инициативе оператора или участника средства страхового депозита возвращаются оператору в порядке и сроки, предусмотренные договорными отношениями;</w:t>
      </w:r>
    </w:p>
    <w:p>
      <w:pPr>
        <w:spacing w:after="60"/>
        <w:ind w:firstLine="567"/>
        <w:jc w:val="both"/>
      </w:pPr>
      <w:r>
        <w:rPr>
          <w:rFonts w:ascii="Arial" w:cs="Arial" w:eastAsia="Arial" w:hAnsi="Arial"/>
          <w:sz w:val="24"/>
          <w:szCs w:val="24"/>
        </w:rPr>
        <w:t xml:space="preserve">2) предоставить участнику за день до следующего операционного дня предоплату (авансовый/обеспечительный платеж) путем ее размещения на указанном банком-участником корреспондентском счете в размере среднедневного объема денежных переводов, выплаченных участником получателям. Сумма предоплаты (авансового/обеспечительного платежа) определяется по согласованию сторон на основе данных за месяц/квартал/год и устанавливается не реже одного раза в месяц. В операционный день, предшествующий выходным и праздничным дням, сумма предоплаты (авансового/обеспечительного платежа) увеличивается на сумму среднедневного объема, приходящегося на выходные и праздничные дни.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uelu1ehj14wgn5lqzwgu">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При осуществлении денежного перевода без открытия счета посредством зачисления денежного перевода на указанный отправителем банковский счет и/или банковскую платежную карту оператор, кроме оператора локальных систем денежных переводов, должен исполнять требования пункта 3.7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3.9. Оператор системы денежных переводов обязан уведомлять в письменной форме Национальный банк о любых изменениях в правилах работы систем, в течение 1 (одного) рабочего дня с момента наступления изменений.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6vkgyvpzilawwwkngima">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Требования к Участнику</w:t>
      </w:r>
    </w:p>
    <w:p>
      <w:pPr>
        <w:spacing w:after="60"/>
        <w:ind w:firstLine="567"/>
        <w:jc w:val="both"/>
      </w:pPr>
      <w:r>
        <w:rPr>
          <w:rFonts w:ascii="Arial" w:cs="Arial" w:eastAsia="Arial" w:hAnsi="Arial"/>
          <w:sz w:val="24"/>
          <w:szCs w:val="24"/>
        </w:rPr>
        <w:t xml:space="preserve">4.1. Участник должен иметь разработанные внутренние правила по предоставлению услуги по системе денежных переводов без открытия счета и процедуры контроля для обеспечения эффективной и безопасной работы при осуществлении денежных переводов без открытия банковского счета. Данные процедуры должны соответствовать требованиям нормативных правовых актов Кыргызской Республики и изменяться в зависимости от конъюнктуры рынка. В целях обеспечения безопасности участник должен руководствоваться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johmzlplwnws1dkqhjri">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Участник системы, оператором которой является нерезидент Кыргызской Республики, до принятия решения о присоединении к данной системе денежных переводов должен удостовериться в соответствии правил системы требованиям нормативных правовых актов Кыргызской Республики и соответствия оператора требованиям настоящих Правил.</w:t>
      </w:r>
    </w:p>
    <w:p>
      <w:pPr>
        <w:spacing w:after="60"/>
        <w:ind w:firstLine="567"/>
        <w:jc w:val="both"/>
      </w:pPr>
      <w:r>
        <w:rPr>
          <w:rFonts w:ascii="Arial" w:cs="Arial" w:eastAsia="Arial" w:hAnsi="Arial"/>
          <w:sz w:val="24"/>
          <w:szCs w:val="24"/>
        </w:rPr>
        <w:t xml:space="preserve">4.3. Участник при осуществлении денежных переводов без открытия банковского счета через систему денежных переводов должен соответствовать нормам и требованиям по соблюдению принципа "знай своего клиента"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4.4. Участник, предоставляя услуги по денежным переводам без открытия банковского счета через системы денежных переводов, должен соблюдать требования законодательства Кыргызской Республики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hulhiq02izmxw8cebqjc">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Участник при осуществлении денежных переводов через систему денежных переводов должен информировать отправителя и/или получателя о правилах денежного перевода и предоставить все необходимые документы для осуществления или получения денежного перевода, проверить идентификационные данные отправителя и/или получателя и проконтролировать правильность заполнения отправителем или получателем всех необходимых реквизитов.</w:t>
      </w:r>
    </w:p>
    <w:p>
      <w:pPr>
        <w:spacing w:after="60"/>
        <w:ind w:firstLine="567"/>
        <w:jc w:val="both"/>
      </w:pPr>
      <w:r>
        <w:rPr>
          <w:rFonts w:ascii="Arial" w:cs="Arial" w:eastAsia="Arial" w:hAnsi="Arial"/>
          <w:sz w:val="24"/>
          <w:szCs w:val="24"/>
        </w:rPr>
        <w:t xml:space="preserve">4.6. Участник должен информировать отправителя о следующем:</w:t>
      </w:r>
    </w:p>
    <w:p>
      <w:pPr>
        <w:spacing w:after="60"/>
        <w:ind w:firstLine="567"/>
        <w:jc w:val="both"/>
      </w:pPr>
      <w:r>
        <w:rPr>
          <w:rFonts w:ascii="Arial" w:cs="Arial" w:eastAsia="Arial" w:hAnsi="Arial"/>
          <w:sz w:val="24"/>
          <w:szCs w:val="24"/>
        </w:rPr>
        <w:t xml:space="preserve">1) сумме и валюте денежных средств, которые будут выплачены получателю в результате денежного перевода;</w:t>
      </w:r>
    </w:p>
    <w:p>
      <w:pPr>
        <w:spacing w:after="60"/>
        <w:ind w:firstLine="567"/>
        <w:jc w:val="both"/>
      </w:pPr>
      <w:r>
        <w:rPr>
          <w:rFonts w:ascii="Arial" w:cs="Arial" w:eastAsia="Arial" w:hAnsi="Arial"/>
          <w:sz w:val="24"/>
          <w:szCs w:val="24"/>
        </w:rPr>
        <w:t xml:space="preserve">2) о сумме комиссионных сборов участника, необходимых к выплате отправителем и/или получателем;</w:t>
      </w:r>
    </w:p>
    <w:p>
      <w:pPr>
        <w:spacing w:after="60"/>
        <w:ind w:firstLine="567"/>
        <w:jc w:val="both"/>
      </w:pPr>
      <w:r>
        <w:rPr>
          <w:rFonts w:ascii="Arial" w:cs="Arial" w:eastAsia="Arial" w:hAnsi="Arial"/>
          <w:sz w:val="24"/>
          <w:szCs w:val="24"/>
        </w:rPr>
        <w:t xml:space="preserve">3) об обменном курсе валюты переводимых денежных средств и возможных ограничениях, в том числе валютных, при отправке/получении денежных средств;</w:t>
      </w:r>
    </w:p>
    <w:p>
      <w:pPr>
        <w:spacing w:after="60"/>
        <w:ind w:firstLine="567"/>
        <w:jc w:val="both"/>
      </w:pPr>
      <w:r>
        <w:rPr>
          <w:rFonts w:ascii="Arial" w:cs="Arial" w:eastAsia="Arial" w:hAnsi="Arial"/>
          <w:sz w:val="24"/>
          <w:szCs w:val="24"/>
        </w:rPr>
        <w:t xml:space="preserve">4) о дате и времени, когда средства по денежному переводу будут доступны для получения;</w:t>
      </w:r>
    </w:p>
    <w:p>
      <w:pPr>
        <w:spacing w:after="60"/>
        <w:ind w:firstLine="567"/>
        <w:jc w:val="both"/>
      </w:pPr>
      <w:r>
        <w:rPr>
          <w:rFonts w:ascii="Arial" w:cs="Arial" w:eastAsia="Arial" w:hAnsi="Arial"/>
          <w:sz w:val="24"/>
          <w:szCs w:val="24"/>
        </w:rPr>
        <w:t xml:space="preserve">5) месте, где средства по денежному переводу будут доступны для получения;</w:t>
      </w:r>
    </w:p>
    <w:p>
      <w:pPr>
        <w:spacing w:after="60"/>
        <w:ind w:firstLine="567"/>
        <w:jc w:val="both"/>
      </w:pPr>
      <w:r>
        <w:rPr>
          <w:rFonts w:ascii="Arial" w:cs="Arial" w:eastAsia="Arial" w:hAnsi="Arial"/>
          <w:sz w:val="24"/>
          <w:szCs w:val="24"/>
        </w:rPr>
        <w:t xml:space="preserve">6) о рисках мошенничества, включая запрет на передачу копии квитанции и информирование третьих лиц о реквизитах денежного перевода (контрольный номер, ФИО получателя, сумма денежного перевода), об условиях выдачи перевода в стране и пункте получения перевода, а также другой информации, необходимой для отправителя.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8 июня 2017 года № 2017-П-14/23-15, 18 марта 2020 года № 2020-П-14/12-2, </w:t>
      </w:r>
      <w:hyperlink w:history="1" r:id="rIdcxnvmoqr6jmlpfzwajyxa">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Участник принимает денежные средства от отправителя и обеспечивает отправку денежного перевода в соответствии с форматами и правилами системы денежных переводов.</w:t>
      </w:r>
    </w:p>
    <w:p>
      <w:pPr>
        <w:spacing w:after="60"/>
        <w:ind w:firstLine="567"/>
        <w:jc w:val="both"/>
      </w:pPr>
      <w:r>
        <w:rPr>
          <w:rFonts w:ascii="Arial" w:cs="Arial" w:eastAsia="Arial" w:hAnsi="Arial"/>
          <w:sz w:val="24"/>
          <w:szCs w:val="24"/>
        </w:rPr>
        <w:t xml:space="preserve">4.8. В случае выдачи получателю денежных средств, полученных через систему денежных переводов, участник должен удостовериться в полном соответствии реквизитов электронного поручения, сформированного системой денежных переводов, с удостоверяющими документами получателя. В случае несовпадения реквизитов участник должен проинформировать получателя о несовпадении реквизитов и отказать получателю в выдаче денежных средств.</w:t>
      </w:r>
    </w:p>
    <w:p>
      <w:pPr>
        <w:spacing w:after="60"/>
        <w:ind w:firstLine="567"/>
        <w:jc w:val="both"/>
      </w:pPr>
      <w:r>
        <w:rPr>
          <w:rFonts w:ascii="Arial" w:cs="Arial" w:eastAsia="Arial" w:hAnsi="Arial"/>
          <w:sz w:val="24"/>
          <w:szCs w:val="24"/>
        </w:rPr>
        <w:t xml:space="preserve">4.9. Оператор и участник должны вести учет по каждой операции по денежному переводу, по пакетным файлам, в случае если несколько переводов объединены в один пакетный перевод, и хранить информацию об отправителе/получателе денежного перевода, инициировавшего/получившего денежный перевод на территории Кыргызской Республики (ФИО, дата и год рождения, домашний адрес, паспортные данные либо данные документа, удостоверяющего личность, ИНН (при наличии), номер банковского счета при отправке/получении денежного перевода безналичным способом), цель перевода, сумму перевода цифрами и прописью и другую информацию в соответствии с требованиями нормативных правовых актов Кыргызской Республики по хранению платежных документов.</w:t>
      </w:r>
    </w:p>
    <w:p>
      <w:pPr>
        <w:spacing w:after="60"/>
        <w:ind w:firstLine="567"/>
        <w:jc w:val="both"/>
      </w:pPr>
      <w:r>
        <w:rPr>
          <w:rFonts w:ascii="Arial" w:cs="Arial" w:eastAsia="Arial" w:hAnsi="Arial"/>
          <w:sz w:val="24"/>
          <w:szCs w:val="24"/>
        </w:rPr>
        <w:t xml:space="preserve">В случае если участник в процессе перевода денежных средств не является отправителем и получателем при осуществлении перевода (то есть выполняет функции транзитного финансового учреждения (банка), он должен обеспечить выполнение следующих требований в соответствии с рекомендациями ФАТФ и законодательством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 обеспечить сохранение у себя всей сопровождающей трансграничный денежный перевод информации об отправителе и получателе (ФИО, дата и год рождения, домашний адрес, паспортные данные либо данные документа, удостоверяющего личность, ИНН (при наличии), номер банковского счета при отправке/получении денежного перевода безналичным способом);</w:t>
      </w:r>
    </w:p>
    <w:p>
      <w:pPr>
        <w:spacing w:after="60"/>
        <w:ind w:firstLine="567"/>
        <w:jc w:val="both"/>
      </w:pPr>
      <w:r>
        <w:rPr>
          <w:rFonts w:ascii="Arial" w:cs="Arial" w:eastAsia="Arial" w:hAnsi="Arial"/>
          <w:sz w:val="24"/>
          <w:szCs w:val="24"/>
        </w:rPr>
        <w:t xml:space="preserve">2) не менее пяти лет хранить запись всей сопровождающей трансграничный денежный перевод информации, полученной от отправлявшего финансового учреждения (банка/оператора системы денежных переводов);</w:t>
      </w:r>
    </w:p>
    <w:p>
      <w:pPr>
        <w:spacing w:after="60"/>
        <w:ind w:firstLine="567"/>
        <w:jc w:val="both"/>
      </w:pPr>
      <w:r>
        <w:rPr>
          <w:rFonts w:ascii="Arial" w:cs="Arial" w:eastAsia="Arial" w:hAnsi="Arial"/>
          <w:sz w:val="24"/>
          <w:szCs w:val="24"/>
        </w:rPr>
        <w:t xml:space="preserve">3) выявлять трансграничные денежные переводы, не содержащие информацию о получателе или отправителе, сопровождающей денежный перевод, а также иметь риск-ориентированные процедуры для исполнения/отклонения/приостановления таких переводов;</w:t>
      </w:r>
    </w:p>
    <w:p>
      <w:pPr>
        <w:spacing w:after="60"/>
        <w:ind w:firstLine="567"/>
        <w:jc w:val="both"/>
      </w:pPr>
      <w:r>
        <w:rPr>
          <w:rFonts w:ascii="Arial" w:cs="Arial" w:eastAsia="Arial" w:hAnsi="Arial"/>
          <w:i/>
          <w:iCs/>
          <w:sz w:val="24"/>
          <w:szCs w:val="24"/>
        </w:rPr>
        <w:t xml:space="preserve">(абзац утратил силу в соответствии с постановлением Правления Нацбанка КР от 18 марта 2020 года № 2020-П-14/12-2)</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k-nuwx64koegbquay3fwz">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марта 2020 года № 2020-П-14/12-2)</w:t>
      </w:r>
    </w:p>
    <w:p>
      <w:pPr>
        <w:spacing w:after="60"/>
        <w:ind w:firstLine="567"/>
        <w:jc w:val="both"/>
      </w:pPr>
      <w:r>
        <w:rPr>
          <w:rFonts w:ascii="Arial" w:cs="Arial" w:eastAsia="Arial" w:hAnsi="Arial"/>
          <w:sz w:val="24"/>
          <w:szCs w:val="24"/>
        </w:rPr>
        <w:t xml:space="preserve">4.10. Участник должен предотвращать попытки проведения денежного перевода по операциям незаконной торговли, незаконных финансовых операций, операций, направленных на легализацию (отмывание) доходов, полученных преступным путем.</w:t>
      </w:r>
    </w:p>
    <w:p>
      <w:pPr>
        <w:spacing w:after="60"/>
        <w:ind w:firstLine="567"/>
        <w:jc w:val="both"/>
      </w:pPr>
      <w:r>
        <w:rPr>
          <w:rFonts w:ascii="Arial" w:cs="Arial" w:eastAsia="Arial" w:hAnsi="Arial"/>
          <w:sz w:val="24"/>
          <w:szCs w:val="24"/>
        </w:rPr>
        <w:t xml:space="preserve">4.11. Участник должен ежеквартально, не позднее 5 (пятого) числа месяца, следующего за отчетным кварталом, предоставлять в Национальный банк информацию об исполнении пункта 3.7. настоящих Правил в соответствии с </w:t>
      </w:r>
      <w:hyperlink w:history="1" r:id="rIdrw6ygojsmnhu0ehpoa8yg">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ogfm5upbpyd2cyimh6cj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13 сентября 2018 года № 2018-П-14/37-3)</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nzc4gdpzmfkdvkzecc1mm">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nhots3h0dq018sg_adfkl">
        <w:r>
          <w:rPr>
            <w:rFonts w:ascii="Arial" w:cs="Arial" w:eastAsia="Arial" w:hAnsi="Arial"/>
            <w:i/>
            <w:iCs/>
            <w:color w:val="1D4ED8"/>
            <w:sz w:val="24"/>
            <w:szCs w:val="24"/>
            <w:u w:val="single"/>
          </w:rPr>
          <w:t xml:space="preserve">14 октября 2016 года № 42/3</w:t>
        </w:r>
      </w:hyperlink>
      <w:r>
        <w:rPr>
          <w:rFonts w:ascii="Arial" w:cs="Arial" w:eastAsia="Arial" w:hAnsi="Arial"/>
          <w:i/>
          <w:iCs/>
          <w:sz w:val="24"/>
          <w:szCs w:val="24"/>
        </w:rPr>
        <w:t xml:space="preserve">, </w:t>
      </w:r>
      <w:hyperlink w:history="1" r:id="rIdydkuevdplapfqsdbkwdmc">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марта 2020 года № 2020-П-14/12-2)</w:t>
      </w:r>
    </w:p>
    <w:p>
      <w:pPr>
        <w:spacing w:after="200" w:before="200"/>
        <w:jc w:val="center"/>
      </w:pPr>
      <w:r>
        <w:rPr>
          <w:rFonts w:ascii="Arial" w:cs="Arial" w:eastAsia="Arial" w:hAnsi="Arial"/>
          <w:b/>
          <w:bCs/>
          <w:sz w:val="24"/>
          <w:szCs w:val="24"/>
        </w:rPr>
        <w:t xml:space="preserve">5. Требования к договору по участию в системе денежных переводов</w:t>
      </w:r>
    </w:p>
    <w:p>
      <w:pPr>
        <w:spacing w:after="60"/>
        <w:ind w:firstLine="567"/>
        <w:jc w:val="both"/>
      </w:pPr>
      <w:r>
        <w:rPr>
          <w:rFonts w:ascii="Arial" w:cs="Arial" w:eastAsia="Arial" w:hAnsi="Arial"/>
          <w:sz w:val="24"/>
          <w:szCs w:val="24"/>
        </w:rPr>
        <w:t xml:space="preserve">5.1. Участник при заключении договора с оператором по участию в системе денежных переводов должен удостовериться в наличии у оператора соответствующих разрешительных документов уполномоченного органа страны происхождения (лицензия, свидетельство о регистрации, сертификат и т.п.), и регистрации в Национальном банке Кыргызской Республики и проверить на соответствие требованиям настоящих Правил и нормативных правовых актов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fuiez1g2_gojdruejxlc">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Участник должен разработать и согласовать с оператором комплекс мер по применению различных методов управления рисками, в том числе связанными с возможным превышением суммы текущих денежных обязательств оператора над суммой страхового депозита или предоплаты (авансового/обеспечительного платежа), и предусмотреть распределение ответственности между сторонами в договоре по участию в системе денежных переводов. При установлении мер по контролю рисков участник должен провести оценку уровня риска и предпринимать все необходимые меры по защите от рисков при предоставлении услуги по денежным переводам без открытия банковского счета через систему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wxazb_a8miyhl_gqj3uv">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Взыскание любых неустоек и штрафных санкций, а также возмещение убытков является правом, а не обязанностью, и реализуется сторонами в соответствии с заключенными договорами.</w:t>
      </w:r>
    </w:p>
    <w:p>
      <w:pPr>
        <w:spacing w:after="200" w:before="200"/>
        <w:jc w:val="center"/>
      </w:pPr>
      <w:r>
        <w:rPr>
          <w:rFonts w:ascii="Arial" w:cs="Arial" w:eastAsia="Arial" w:hAnsi="Arial"/>
          <w:b/>
          <w:bCs/>
          <w:sz w:val="24"/>
          <w:szCs w:val="24"/>
        </w:rPr>
        <w:t xml:space="preserve">6. Заключительные положения</w:t>
      </w:r>
    </w:p>
    <w:p>
      <w:pPr>
        <w:spacing w:after="60"/>
        <w:ind w:firstLine="567"/>
        <w:jc w:val="both"/>
      </w:pPr>
      <w:r>
        <w:rPr>
          <w:rFonts w:ascii="Arial" w:cs="Arial" w:eastAsia="Arial" w:hAnsi="Arial"/>
          <w:sz w:val="24"/>
          <w:szCs w:val="24"/>
        </w:rPr>
        <w:t xml:space="preserve">6.1. Участник должен предоставлять в Национальный банк Кыргызской Республики информацию о функционировании используемых систем денежных переводов, а также об операциях по системам денежных переводов в соответствии с формами и сроками, установленными в нормативных правовых актах Национального банка Кыргызской Республики.</w:t>
      </w:r>
    </w:p>
    <w:p>
      <w:pPr>
        <w:spacing w:after="60"/>
        <w:ind w:firstLine="567"/>
        <w:jc w:val="both"/>
      </w:pPr>
      <w:r>
        <w:rPr>
          <w:rFonts w:ascii="Arial" w:cs="Arial" w:eastAsia="Arial" w:hAnsi="Arial"/>
          <w:sz w:val="24"/>
          <w:szCs w:val="24"/>
        </w:rPr>
        <w:t xml:space="preserve">6.2. Участник обязан хранить информацию и документацию по проводимым операциям через системы денежных переводов в соответствии со сроками хранения платежных документов, определенных нормативными правовыми актами Кыргызской Республики и законодательством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Участник также должен хранить информацию по проводимым операциям через системы денежных переводов в своей автоматизированной банковской системе.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6.3. За неисполнение или ненадлежащее исполнение требований к осуществлению деятельности по денежным переводам на территории Кыргызской Республики участник и оператор несут ответственность в порядке, установленном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6.4. Участники систем денежных переводов должны осуществлять контроль над соблюдением условий соответствующих договоров с операторами, обеспечением безопасности проведения операций и соблюдения правил по денежным переводам отправителями и получателями денежных переводов.</w:t>
      </w:r>
    </w:p>
    <w:p>
      <w:pPr>
        <w:spacing w:after="60"/>
        <w:ind w:firstLine="567"/>
        <w:jc w:val="both"/>
      </w:pPr>
      <w:r>
        <w:rPr>
          <w:rFonts w:ascii="Arial" w:cs="Arial" w:eastAsia="Arial" w:hAnsi="Arial"/>
          <w:sz w:val="24"/>
          <w:szCs w:val="24"/>
        </w:rPr>
        <w:t xml:space="preserve">6.5. Участники, предоставляющие услуги по денежным переводам через системы денежных переводов, должны осуществлять мониторинг операций по денежным переводам по параметрам, установленным правилами соответствующей системы, а также проводить мероприятия для прекращения и/или предотвращения ошибочных и неправомочных операций.</w:t>
      </w:r>
    </w:p>
    <w:p>
      <w:pPr>
        <w:spacing w:after="60"/>
        <w:ind w:firstLine="567"/>
        <w:jc w:val="both"/>
      </w:pPr>
      <w:r>
        <w:rPr>
          <w:rFonts w:ascii="Arial" w:cs="Arial" w:eastAsia="Arial" w:hAnsi="Arial"/>
          <w:sz w:val="24"/>
          <w:szCs w:val="24"/>
        </w:rPr>
        <w:t xml:space="preserve">6.6. Оператор по запросу Национального банка и/или участника в соответствии с рекомендациями ФАТФ обязан в срок, не превышающий 3 (трех) рабочих дней с момента поступления запроса, предоставлять подробную информацию об операции по запрашиваемому денежному переводу, об отправителе или получателе денежного перевода, инициировавшего или получившего денежный перевод на территории Кыргызской Республики (ФИО, дата и год рождения, домашний адрес, паспортные данные либо данные документа, удостоверяющего личность, ИНН (при наличии), номер банковского счета при отправке/получении денежного перевода безналичным способом), цель перевода, сумму перевода цифрами с приложением копий всех подтверждающих документов по отправке/выплате денежного перевода (заявление на отправку/получение денежного перевода и кассовый ордер).</w:t>
      </w:r>
    </w:p>
    <w:p>
      <w:pPr>
        <w:spacing w:after="60"/>
        <w:ind w:firstLine="567"/>
        <w:jc w:val="both"/>
      </w:pPr>
      <w:r>
        <w:rPr>
          <w:rFonts w:ascii="Arial" w:cs="Arial" w:eastAsia="Arial" w:hAnsi="Arial"/>
          <w:sz w:val="24"/>
          <w:szCs w:val="24"/>
        </w:rPr>
        <w:t xml:space="preserve">Оператор несет ответственность за действия своих участников и за окончательность переводов, начиная с момента внесения денежных средств в кассу участников до правомерности его выдачи получателю.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6.7. Участник и оператор должны ежемесячно, не позднее 15 (пятнадцатого) числа месяца, следующего за отчетным месяцем, предоставлять в Национальный банк сведения по всем проводимым операциям через системы денежных переводов в соответствии с </w:t>
      </w:r>
      <w:hyperlink w:history="1" r:id="rIdndolerfkgcqf1vnpsd-cz">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Информация должна предоставляться в указанные сроки в электронном виде.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Ba№k for I№ter№atio№al Settleme№ts. Ge№eral pri№ciples for i№ter№atio№al remitta№ce services. </w:t>
      </w:r>
      <w:r>
        <w:rPr>
          <w:rFonts w:ascii="Arial" w:cs="Arial" w:eastAsia="Arial" w:hAnsi="Arial"/>
          <w:sz w:val="24"/>
          <w:szCs w:val="24"/>
        </w:rPr>
        <w:t xml:space="preserve">Co№sultative report. (Ja№uary 2007).</w:t>
      </w:r>
    </w:p>
    <w:p>
      <w:pPr>
        <w:spacing w:after="60"/>
        <w:ind w:firstLine="567"/>
        <w:jc w:val="both"/>
      </w:pPr>
      <w:r>
        <w:rPr>
          <w:rFonts w:ascii="Arial" w:cs="Arial" w:eastAsia="Arial" w:hAnsi="Arial"/>
          <w:sz w:val="24"/>
          <w:szCs w:val="24"/>
        </w:rPr>
        <w:t xml:space="preserve">(2) Целевая группа по финансовым мерам по борьбе с отмыванием денег ФАТФ. Методология оценки соответствия 40 + 9 Рекомендациям (ФАТФ).</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осуществления денежных переводов по системам денежных переводов в Кыргызской Республике</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(Утратило силу
 в соответствии с </w:t>
      </w:r>
      <w:hyperlink w:history="1" r:id="rIdijqapbphi9jxsaajtcph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14 октября 2016 года № 42/3)</w:t>
      </w:r>
    </w:p>
    <w:p>
      <w:pPr>
        <w:spacing w:after="120"/>
        <w:jc w:val="center"/>
      </w:pPr>
      <w:r>
        <w:rPr>
          <w:rFonts w:ascii="Arial" w:cs="Arial" w:eastAsia="Arial" w:hAnsi="Arial"/>
          <w:sz w:val="24"/>
          <w:szCs w:val="24"/>
        </w:rPr>
        <w:t xml:space="preserve">Приложение 2
 к Правилам осуществления денежных переводов по системам денежных переводов в Кыргызской Республике</w:t>
      </w:r>
    </w:p>
    <w:p>
      <w:pPr>
        <w:spacing w:after="400" w:before="400"/>
        <w:jc w:val="center"/>
      </w:pPr>
      <w:r>
        <w:rPr>
          <w:rFonts w:ascii="Arial" w:cs="Arial" w:eastAsia="Arial" w:hAnsi="Arial"/>
          <w:b/>
          <w:bCs/>
          <w:sz w:val="32"/>
          <w:szCs w:val="32"/>
        </w:rPr>
        <w:t xml:space="preserve">СВЕДЕНИЯ
 об исполнении пункта 3.7. Правил(*)</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utxlqcxuutug_zfcv-myo">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918"/>
        <w:gridCol w:w="826"/>
        <w:gridCol w:w="627"/>
        <w:gridCol w:w="774"/>
        <w:gridCol w:w="627"/>
        <w:gridCol w:w="983"/>
        <w:gridCol w:w="660"/>
        <w:gridCol w:w="660"/>
        <w:gridCol w:w="660"/>
        <w:gridCol w:w="660"/>
        <w:gridCol w:w="660"/>
        <w:gridCol w:w="660"/>
        <w:gridCol w:w="1221"/>
      </w:tblGrid>
      <w:tr>
        <w:tc>
          <w:tcPr>
            <w:tcW w:type="dxa" w:w="2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системы денежных переводов</w:t>
            </w:r>
          </w:p>
        </w:tc>
        <w:tc>
          <w:tcPr>
            <w:tcW w:type="dxa" w:w="8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обеспечения по пункту 3.7.</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договора</w:t>
            </w:r>
          </w:p>
        </w:tc>
        <w:tc>
          <w:tcPr>
            <w:tcW w:type="dxa" w:w="7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подписания договора</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договора</w:t>
            </w:r>
          </w:p>
        </w:tc>
        <w:tc>
          <w:tcPr>
            <w:tcW w:type="dxa" w:w="9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Среднедневной оборот по системе денежных переводов (сумма, валюта)</w:t>
            </w:r>
          </w:p>
        </w:tc>
        <w:tc>
          <w:tcPr>
            <w:tcW w:type="dxa" w:w="396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договора</w:t>
            </w:r>
          </w:p>
        </w:tc>
        <w:tc>
          <w:tcPr>
            <w:tcW w:type="dxa" w:w="12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Примечание/Прочее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страхового депозита, валюта</w:t>
            </w:r>
          </w:p>
        </w:tc>
        <w:tc>
          <w:tcPr>
            <w:tcW w:type="dxa" w:w="13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размещения страхового депозита</w:t>
            </w:r>
          </w:p>
        </w:tc>
        <w:tc>
          <w:tcPr>
            <w:tcW w:type="dxa" w:w="13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Предоплата (авансовый/обеспечительный платеж)</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ставка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срочность</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vMerge w:val="continue"/>
            <w:tcBorders>
              <w:top w:val="single" w:color="CBBF9E" w:sz="4"/>
              <w:left w:val="none" w:color="auto" w:sz="0"/>
              <w:bottom w:val="single" w:color="CBBF9E" w:sz="4"/>
              <w:right w:val="single" w:color="CBBF9E" w:sz="4"/>
            </w:tcBorders>
          </w:tcP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Данные должны быть представлены на </w:t>
      </w:r>
      <w:r>
        <w:rPr>
          <w:rFonts w:ascii="Arial" w:cs="Arial" w:eastAsia="Arial" w:hAnsi="Arial"/>
          <w:sz w:val="24"/>
          <w:szCs w:val="24"/>
        </w:rPr>
        <w:t xml:space="preserve">альбомном листе формата А4.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указать ФИО ответственного за подготовку Сведений, должность,
 отдел/управление,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управления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указать ФИО начальника управления, ответственного за подготовку
 Сведений,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указать ФИО лица, курирующего данный блок,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учреждения,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осуществления денежных переводов по системам денежных переводов в Кыргызской Республике</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18 марта 2020 года № 2020-П-14/12-2)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1307"/>
        <w:gridCol w:w="1832"/>
        <w:gridCol w:w="780"/>
        <w:gridCol w:w="660"/>
        <w:gridCol w:w="599"/>
        <w:gridCol w:w="693"/>
        <w:gridCol w:w="693"/>
        <w:gridCol w:w="676"/>
        <w:gridCol w:w="660"/>
        <w:gridCol w:w="599"/>
        <w:gridCol w:w="669"/>
        <w:gridCol w:w="669"/>
      </w:tblGrid>
      <w:tr>
        <w:tc>
          <w:tcPr>
            <w:tcW w:type="dxa" w:w="3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системы денежных переводов</w:t>
            </w:r>
          </w:p>
        </w:tc>
        <w:tc>
          <w:tcPr>
            <w:tcW w:type="dxa" w:w="1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перевода (исходящий/входящий)</w:t>
            </w:r>
          </w:p>
        </w:tc>
        <w:tc>
          <w:tcPr>
            <w:tcW w:type="dxa" w:w="7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отправки</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3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 отправки (страна, из которой отправляется денежный перевод)</w:t>
            </w:r>
          </w:p>
        </w:tc>
        <w:tc>
          <w:tcPr>
            <w:tcW w:type="dxa" w:w="6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3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 выдачи (страна, в которой выдан денежный перевод)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порядковый номер строки отчета.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_qpe7nxhrslpjjmzesqi">
      <w:r>
        <w:rPr>
          <w:rFonts w:ascii="Arial" w:cs="Arial" w:eastAsia="Arial" w:hAnsi="Arial"/>
          <w:color w:val="132D3F"/>
          <w:sz w:val="16"/>
          <w:szCs w:val="16"/>
          <w:u w:val="single"/>
        </w:rPr>
        <w:t xml:space="preserve">dalil.kg/document/301181</w:t>
      </w:r>
    </w:hyperlink>
  </w:p>
  <w:p>
    <w:pPr>
      <w:spacing w:after="0" w:before="40"/>
      <w:jc w:val="center"/>
    </w:pPr>
    <w:hyperlink w:history="1" r:id="rIdqhzgc7hxd6wiuuuxtyi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5wpiwi4ekgm4g1vpb0gz" Type="http://schemas.openxmlformats.org/officeDocument/2006/relationships/hyperlink" Target="https://dalil.kg/document/301180" TargetMode="External"/><Relationship Id="rIdegncvv0ld2bow0zvkpjcp" Type="http://schemas.openxmlformats.org/officeDocument/2006/relationships/hyperlink" Target="https://dalil.kg/document/302534" TargetMode="External"/><Relationship Id="rIdes29ahe99xfvt9k2vsveu" Type="http://schemas.openxmlformats.org/officeDocument/2006/relationships/hyperlink" Target="https://dalil.kg/document/302956" TargetMode="External"/><Relationship Id="rIduaj1htqawyityhjjky10b" Type="http://schemas.openxmlformats.org/officeDocument/2006/relationships/hyperlink" Target="https://dalil.kg/document/800711" TargetMode="External"/><Relationship Id="rIds93kriklhx26qercgu9vm" Type="http://schemas.openxmlformats.org/officeDocument/2006/relationships/hyperlink" Target="https://dalil.kg/document/800011" TargetMode="External"/><Relationship Id="rIdrwj7j_o4klon2rmolrixz" Type="http://schemas.openxmlformats.org/officeDocument/2006/relationships/hyperlink" Target="https://dalil.kg/document/800215" TargetMode="External"/><Relationship Id="rIddiyhrk50izcqyti7nyr1g" Type="http://schemas.openxmlformats.org/officeDocument/2006/relationships/hyperlink" Target="https://dalil.kg/document/800834" TargetMode="External"/><Relationship Id="rIdhllz7osp7oayaz74g8o0-" Type="http://schemas.openxmlformats.org/officeDocument/2006/relationships/hyperlink" Target="https://dalil.kg/document/800464" TargetMode="External"/><Relationship Id="rIdmogsft6ugmhdskbobfayt" Type="http://schemas.openxmlformats.org/officeDocument/2006/relationships/hyperlink" Target="https://dalil.kg/document/860283" TargetMode="External"/><Relationship Id="rIdotxkyxkduvh9pkixv77ld" Type="http://schemas.openxmlformats.org/officeDocument/2006/relationships/hyperlink" Target="https://dalil.kg/document/800711" TargetMode="External"/><Relationship Id="rIdeoytxitrptimejqimlkr9" Type="http://schemas.openxmlformats.org/officeDocument/2006/relationships/hyperlink" Target="https://dalil.kg/document/800215" TargetMode="External"/><Relationship Id="rIdctg0fny5lyuuaio--kmju" Type="http://schemas.openxmlformats.org/officeDocument/2006/relationships/hyperlink" Target="https://dalil.kg/document/800834" TargetMode="External"/><Relationship Id="rIdszhpfkpaqif8bp8kcenjl" Type="http://schemas.openxmlformats.org/officeDocument/2006/relationships/hyperlink" Target="https://dalil.kg/document/800464" TargetMode="External"/><Relationship Id="rId69d7i6btthduasyuynnra" Type="http://schemas.openxmlformats.org/officeDocument/2006/relationships/hyperlink" Target="https://dalil.kg/document/800011" TargetMode="External"/><Relationship Id="rIdzkbme8b_jf5o76vpkkoly" Type="http://schemas.openxmlformats.org/officeDocument/2006/relationships/hyperlink" Target="https://dalil.kg/document/800215" TargetMode="External"/><Relationship Id="rId2lnq73h9nqv9qs51w-1zx" Type="http://schemas.openxmlformats.org/officeDocument/2006/relationships/hyperlink" Target="https://dalil.kg/document/800711" TargetMode="External"/><Relationship Id="rId9sb9q4bkuoatgvwc5e5fe" Type="http://schemas.openxmlformats.org/officeDocument/2006/relationships/hyperlink" Target="https://dalil.kg/document/800711" TargetMode="External"/><Relationship Id="rIdaszes_fugbrzpiypuz18g" Type="http://schemas.openxmlformats.org/officeDocument/2006/relationships/hyperlink" Target="https://dalil.kg/document/800711" TargetMode="External"/><Relationship Id="rId4w7l5pedk-kqxirg6tfov" Type="http://schemas.openxmlformats.org/officeDocument/2006/relationships/hyperlink" Target="https://dalil.kg/document/302534" TargetMode="External"/><Relationship Id="rIdbktetg9ijqb9ypaqsojbs" Type="http://schemas.openxmlformats.org/officeDocument/2006/relationships/hyperlink" Target="https://dalil.kg/document/800711" TargetMode="External"/><Relationship Id="rIdtuc4fdgymyilbeck1vxjq" Type="http://schemas.openxmlformats.org/officeDocument/2006/relationships/hyperlink" Target="https://dalil.kg/document/800215" TargetMode="External"/><Relationship Id="rIdnlnbaxnynrg9_ixeys-hf" Type="http://schemas.openxmlformats.org/officeDocument/2006/relationships/hyperlink" Target="https://dalil.kg/document/800711" TargetMode="External"/><Relationship Id="rIdw36rxzoixkayaamjwltxh" Type="http://schemas.openxmlformats.org/officeDocument/2006/relationships/hyperlink" Target="https://dalil.kg/document/800215" TargetMode="External"/><Relationship Id="rId5wly6khuksanr1mdzlttd" Type="http://schemas.openxmlformats.org/officeDocument/2006/relationships/hyperlink" Target="https://dalil.kg/document/302534" TargetMode="External"/><Relationship Id="rIdgkcxixoryrvgosg9v5a1q" Type="http://schemas.openxmlformats.org/officeDocument/2006/relationships/hyperlink" Target="https://dalil.kg/document/800711" TargetMode="External"/><Relationship Id="rIdehmqe6g2mm49pluiivues" Type="http://schemas.openxmlformats.org/officeDocument/2006/relationships/hyperlink" Target="https://dalil.kg/document/800215" TargetMode="External"/><Relationship Id="rIdjgmyhygi3lrrfixzaxwgf" Type="http://schemas.openxmlformats.org/officeDocument/2006/relationships/hyperlink" Target="https://dalil.kg/document/302956" TargetMode="External"/><Relationship Id="rIdplrz4xiqp3tbh9hv5i0q7" Type="http://schemas.openxmlformats.org/officeDocument/2006/relationships/hyperlink" Target="https://dalil.kg/document/800215" TargetMode="External"/><Relationship Id="rIdruelu1ehj14wgn5lqzwgu" Type="http://schemas.openxmlformats.org/officeDocument/2006/relationships/hyperlink" Target="https://dalil.kg/document/800215" TargetMode="External"/><Relationship Id="rIdm6vkgyvpzilawwwkngima" Type="http://schemas.openxmlformats.org/officeDocument/2006/relationships/hyperlink" Target="https://dalil.kg/document/800834" TargetMode="External"/><Relationship Id="rIdtjohmzlplwnws1dkqhjri" Type="http://schemas.openxmlformats.org/officeDocument/2006/relationships/hyperlink" Target="https://dalil.kg/document/302956" TargetMode="External"/><Relationship Id="rIdzhulhiq02izmxw8cebqjc" Type="http://schemas.openxmlformats.org/officeDocument/2006/relationships/hyperlink" Target="https://dalil.kg/document/800215" TargetMode="External"/><Relationship Id="rIdcxnvmoqr6jmlpfzwajyxa" Type="http://schemas.openxmlformats.org/officeDocument/2006/relationships/hyperlink" Target="https://dalil.kg/document/800834" TargetMode="External"/><Relationship Id="rIdk-nuwx64koegbquay3fwz" Type="http://schemas.openxmlformats.org/officeDocument/2006/relationships/hyperlink" Target="https://dalil.kg/document/800215" TargetMode="External"/><Relationship Id="rIdrw6ygojsmnhu0ehpoa8yg" Type="http://schemas.openxmlformats.org/officeDocument/2006/relationships/hyperlink" Target="https://dalil.kg/document/301181#pr 2" TargetMode="External"/><Relationship Id="rIdogfm5upbpyd2cyimh6cjf" Type="http://schemas.openxmlformats.org/officeDocument/2006/relationships/hyperlink" Target="https://dalil.kg/document/800215" TargetMode="External"/><Relationship Id="rIdnzc4gdpzmfkdvkzecc1mm" Type="http://schemas.openxmlformats.org/officeDocument/2006/relationships/hyperlink" Target="https://dalil.kg/document/800711" TargetMode="External"/><Relationship Id="rIdnhots3h0dq018sg_adfkl" Type="http://schemas.openxmlformats.org/officeDocument/2006/relationships/hyperlink" Target="https://dalil.kg/document/800011" TargetMode="External"/><Relationship Id="rIdydkuevdplapfqsdbkwdmc" Type="http://schemas.openxmlformats.org/officeDocument/2006/relationships/hyperlink" Target="https://dalil.kg/document/800215" TargetMode="External"/><Relationship Id="rIdyfuiez1g2_gojdruejxlc" Type="http://schemas.openxmlformats.org/officeDocument/2006/relationships/hyperlink" Target="https://dalil.kg/document/302956" TargetMode="External"/><Relationship Id="rId4wxazb_a8miyhl_gqj3uv" Type="http://schemas.openxmlformats.org/officeDocument/2006/relationships/hyperlink" Target="https://dalil.kg/document/800215" TargetMode="External"/><Relationship Id="rIdndolerfkgcqf1vnpsd-cz" Type="http://schemas.openxmlformats.org/officeDocument/2006/relationships/hyperlink" Target="https://dalil.kg/document/301181#pr3" TargetMode="External"/><Relationship Id="rIdijqapbphi9jxsaajtcph7" Type="http://schemas.openxmlformats.org/officeDocument/2006/relationships/hyperlink" Target="https://dalil.kg/document/860283" TargetMode="External"/><Relationship Id="rIdutxlqcxuutug_zfcv-myo" Type="http://schemas.openxmlformats.org/officeDocument/2006/relationships/hyperlink" Target="https://dalil.kg/document/800215"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_qpe7nxhrslpjjmzesqi" Type="http://schemas.openxmlformats.org/officeDocument/2006/relationships/hyperlink" Target="https://dalil.kg/document/301181" TargetMode="External"/><Relationship Id="rIdqhzgc7hxd6wiuuuxtyi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2026-09-25T03:15:47.553Z</dcterms:created>
  <dcterms:modified xsi:type="dcterms:W3CDTF">2026-09-25T03:15:47.553Z</dcterms:modified>
</cp:coreProperties>
</file>

<file path=docProps/custom.xml><?xml version="1.0" encoding="utf-8"?>
<Properties xmlns="http://schemas.openxmlformats.org/officeDocument/2006/custom-properties" xmlns:vt="http://schemas.openxmlformats.org/officeDocument/2006/docPropsVTypes"/>
</file>