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_a6qfvon6evovjoztt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Республики31 декабря 2008 года. Регистрационный номер 160-08 Приложение № 2 Утвержденоприказом Государственногокомитета Кыргызской Республикипо налогам и сборамот 18 декабря 2008 года № 140 МЕТОДИЧЕСКОЕ ПОСОБИЕо порядке исчисления и уплаты в бюджетналога на имущество  I. Общие положения 1. Настоящее Методическое пособие разработано в соответствии со статьей 18 Налогового кодекса Кыргызской Республики (далее - НК КР) и определяет порядок исчисления и уплаты налога на имущество, имеющееся в собственности организаций или физических лиц, зарегистрированных на территории Кыргызской Республики.2. Налогоплательщик самостоятельно исчисляет сумму налога, подлежащую уплате за налоговый период, путем умножения налоговой базы на налоговую ставку, исходя из налоговых льгот и освобождений. II. Плательщики налога на имущество(статья 323 НК КР) 3. Плательщиками налога на имущество являются организации или физические лица, имеющие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Республики.4. В случае нахождения имущества признанного объектом налогообложения в общей долевой собственности нескольких организаций, (физических лиц), ответственность по исполнению налогового обязательства распределяется соразмерно его доле в этом имуществе.5. Если невозможно установить место нахождения собственника имущества, налогоплательщиком налога на имущество является организация или физическое лицо, пользующееся этим имуществом.6. В случае отсутствия регистрации имущества, основанием для признания пользователя налогоплательщиком налога на имущество является фактическое владение и пользование имуществом.7. Органы государственного управления, органы местного самоуправления, государственные или муниципальные организации, полностью финансируемые из бюджета, Национальный банк Кыргызской Республики, Агентство по защите депозитов, Фонда защиты депозитов не являются налогоплательщиками налога на имущество.8. В случае передачи вышеуказанными организациями имущества в аренду хозрасчетной государственной организации Кыргызской Республики, организации с частной формой собственности или физическому лицу, налог на имущество взимается арендодателем с арендатора в рамках договора аренды с выделением в договоре суммы налога на имущество и уплачивается арендодателем в бюджет.9. В случае использования вышеуказанными организациями имущества для отдыха, досуга и развлечения налог на имущество взимается на общих основаниях. III. Объект налогообложения(статья 324 НК КР) 10. Объектом налогообложения налогом на имущество является право собственности или право пользования на налогооблагаемое имущество.11. К налогооблагаемому имуществу относятся следующие объекты:1) 1 группа: жилые дома, квартиры, дачные дома, другие капитальные строения, пристроенные и отдельно стоящие гаражи, не используемые для осуществления предпринимательской деятельности;2) 2 группа: жилые дома, квартиры, пансионаты, дома отдыха, санатории, курорты, производственные, административные, промышленные, другие здания и сооружения, предназначенные или используемые для осуществления предпринимательской деятельности;3) 3 группа: временные помещения из металлических и других конструкций, используемые для осуществления предпринимательской деятельности, такие как киоски, контейнеры и прочее подобное имущество;4) 4 группа: транспортные средства, самоходные машины и механизмы, плавучие средства, несамоходные транспортные средства (прицепы, полуприцепы, баржи, вагоны, платформы, цистерны и другие подобные средства).12. Перечень объектов имущества, не являющегося объектом налогообложения налогом на имущество, утвержден постановлением Правительства Кыргызской Республики от 30.12.2008 года N 736 "О мерах по реализации требований норм Налогового кодекса Кыргызской Республики". IV. Налоговый период (статья 326 НК КР) 13. Налоговым периодом по налогу на имущество является календарный год. V. Налоговая база (статья 325 НК КР) 14. Налоговой базой налога на имущество является:1) для объектов имущества 1, 2 и 3 групп, указанных в п.2 раздела III настоящего Методического пособия - налогооблагаемая стоимость объектов имущества;2) для объектов имущества 4 группы, указанных в п.2 раздела III настоящего Методического пособия:а) для транспортного средства и/или самоходной машины и механизма, работающих на двигателе внутреннего сгорания, - рабочий объем двигателя или балансовая, учетная стоимость;б) для несамоходного транспортного средства - налог на базовое транспортное средство (автобус, автомашину, тягач, буксир и прочие). VI. Порядок определения налогооблагаемойстоимости объекта имущества 1, 2, 3, 4 групп(статьи 327, 328, 329, 330 НК КР) 15. Расчет налогооблагаемой стоимости объекта имущества 1, 2 и 3 групп, указанных в п.2 раздела III настоящего Методического пособия, осуществляется по следующей формуле: НС = С х (П + П1 х 0,3) х Ки х К1 х К2 х К3, где: НС - налогооблагаемая стоимость объекта имущества, сом;С - налогооблагаемая стоимость одного квадратного метра площадиобъекта имущества, сом/кв.м;П - жилая площадь объекта имущества 1 группы или основная пло-щадь объекта имущества 2 и 3 групп, кв.м;П1 - нежилая площадь объекта имущества 1 группы или вспомогатель-ная площадь объекта имущества 2 и 3 групп, кв.м (для капи-тальных и временных зданий);0,3 - постоянный коэффициент, применяемый при определении вспомо-гательных и не жилых площадей. Для производственно-техничес-ких сооружений, не имеющих площади строения, значение(С х (П + П1 x 0,3) принимается равным первоначальной балан-совой стоимости объекта имущества;Ки - коэффициент инфляции;K1 - региональный коэффициент, учитывающий изменение налогообла-гаемой стоимости объекта в зависимости от его местонахожде-ния на территории Кыргызской Республики;K2 - зональный коэффициент, учитывающий изменение налогооблагае-мой стоимости объекта в зависимости от его местонахождения внаселенном пункте;К3 - отраслевой коэффициент, применяемый для объектов имущества 2и 3 групп. Для объектов имущества других групп К3 принимает-ся равным 1.16. Коэффициент инфляции утверждается ежегодно Правительством Кыргызской Республики не позднее 1 апреля текущего года по факту предыдущего года. В случаях, когда коэффициент инфляции не установлен, он принимается равным коэффициенту предыдущего года.В соответствии со статьей 5 Закона Кыргызской Республики "О введении в действие Налогового кодекса Кыргызской Республики" коэффициент инфляции, в целях исчисления налога на имущество в 2009-2010 годах принимается равным 1,0.17. Налогооблагаемая стоимость одного квадратного метра площади объекта имущества 1-3 групп устанавливается в зависимости от материала стен и года ввода объекта в эксплуатацию в следующих размерах:????????????????????????????????????????????????????????????????????????        Материал стен          ?Срок эксплуатации?Оценочная стоимость??                               ?                 ?    1 кв.м, сом    ?????????????????????????????????????????????????????????????????????????Кирпич                         ?до 5 лет         ?       20000       ??                               ?5-15 лет         ?       19000       ??                               ?15-30 лет        ?       18000       ??                               ?более 30 лет     ?       16000       ?????????????????????????????????????????????????????????????????????????Дерево                         ?до 5 лет         ?       19000       ??                               ?5-15 лет         ?       18000       ??                               ?15-30 лет        ?       17000       ??                               ?более 30 лет     ?       15000       ?????????????????????????????????????????????????????????????????????????Сборный и монолитный бетон и   ?до 5 лет         ?       18000       ??железобетон, бетонные блоки    ?5-15 лет         ?       17000       ??                               ?15-30 лет        ?       16000       ??                               ?более 30 лет     ?       14000       ?????????????????????????????????????????????????????????????????????????Сырцовая глина (саман,         ?до 5 лет         ?       13000       ??гуваляк, сокмо)                ?5-15 лет         ?       12000       ??                               ?15-30 лет        ?       11000       ??                               ?более 30 лет     ?       10000       ?????????????????????????????????????????????????????????????????????????Шлакоблок                      ?до 5 лет         ?       12000       ??                               ?5-15 лет         ?       11000       ??                               ?15-30 лет        ?       10000       ??                               ?более 30 лет     ?        8000       ?????????????????????????????????????????????????????????????????????????Металл                         ?до 30 лет        ?       10000       ??                               ?более 30 лет     ?        8000       ?????????????????????????????????????????????????????????????????????????Прочие материалы и материалы   ?                 ?        4000       ??для временных помещений        ?                 ?                   ????????????????????????????????????????????????????????????????????????18. Общая площадь объекта имущества определяется на основании соответствующих документов, подтверждающих право собственности на имущество и подразделяется:1) для объектов имущества 1 группы - на жилые и нежилые площади.Жилая площадь объекта имущества определяется как сумма жилых площадей,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имущество.Нежилая площадь объекта имущества определяется как разница между общей площадью недвижимого имущества и суммой жилых площадей,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имущество.В случае отсутствия технического паспорта единицы недвижимого имущества:(1) размер нежилой площади объекта имущества определяется как сумма площадей подсобных помещений - кухонь, передних, внутриквартирных коридоров, ванных, душевых, туалетов, кладовых, а также подвальных и полуподвальных помещений, мансард, террас, веранд, тамбуров, общих коридоров (приходящихся на одну квартиру), галерей, балконов, лоджий, гаражей и других пристроенных или отдельно стоящих нежилых помещений;(2) размер жилой площади определяется как разница между общей и нежилой площадью объекта имущества;2) для объектов имущества 2 и 3 групп - на основные и вспомогательные площади.Основная площадь объекта имущества определяется как сумма площадей административных, производственных и складских помещений, непосредственно используемых для осуществления предпринимательской деятельности: производства товаров, оказания услуг, выполнения работ, хранения товарно-материальных ценностей.Вспомогательная площадь объекта имущества определяется как сумма площадей зданий и сооружений, используемые для обеспечения тепло-, водо-, энергоснабжения основного производства: бойлерные, котельные, электрические подстанции, складские и другие помещения, используемые для обеспечения основного производства, а также площадей, на которых размещаются объекты коммунально-социально-культурно-бытового назначения, общественного питания, не используемые для предпринимательских целей.19. В случае отсутствия регистрации объекта имущества и/или расхождения налоговой базы, определенной налогоплательщиком по объекту имущества, и документальными сведениями, полученными налоговыми органами из других источников, материал стен и площадь объекта имущества в целях налогообложения определяется согласно физическим обмерам, осуществленным комиссией в составе уполномоченных представителей соответствующего налогового органа, государственного органа по регистрации объектов недвижимости, местного органа самоуправления и фактических пользователей объекта имущества, в порядке, установленном в части 1 п.18 настоящего раздела.Результат обмера оформляется актом в двух экземплярах, один из них передается в соответствующий территориальный орган по регистрации объектов недвижимости для принятия соответствующего решения.Второй экземпляр акта передается в соответствующий налоговый орган для определения суммы налогового обязательства по объекту имущества.20. Региональный коэффициент К1 для курортных зон равен 1.21. За исключением курортных зон, региональный коэффициент К1 устанавливается в следующих размерах:????????????????????????????????????????????????????????????????????????Наименование областей ?Значение К1?Наименование областей ?Значение К1??      и районов       ?           ?      и районов       ?           ?????????????????????????????????????????????????????????????????????????Баткенская область                ?Бакай-Атинский район  ?    0,1    ?????????????????????????????????????????????????????????????????????????Баткенский район      ?    0,2    ?Кара-Бууринский район ?    0,2    ?????????????????????????????????????????????????????????????????????????Ляйлякский район      ?    0,2    ?Нарынская область                 ?????????????????????????????????????????????????????????????????????????Кадамжайский район    ?    0,2    ?Ак-Талинский район    ?    0,1    ?????????????????????????????????????????????????????????????????????????г.Кызылкыя            ?    0,1    ?Ат-Башинский район    ?    0,1    ?????????????????????????????????????????????????????????????????????????г.Сулюкта             ?    0,1    ?Джумгальский район    ?    0,1    ?????????????????????????????????????????????????????????????????????????Джалал-Абадская область           ?Кочкорский район      ?    0,2    ?????????????????????????????????????????????????????????????????????????Ак-Сыйский район      ?    0,2    ?Нарынский район       ?    0,3    ?????????????????????????????????????????????????????????????????????????Ала-Букинский район   ?    0,1    ?Ошская область                    ?????????????????????????????????????????????????????????????????????????Базар-Коргонский район?    0,2    ?Алайский район        ?    0,2    ?????????????????????????????????????????????????????????????????????????Ноокенский район      ?    0,2    ?Араванский район      ?    0,3    ?????????????????????????????????????????????????????????????????????????Сузакский район       ?    0,3    ?Кара-Кульджинский     ?    0,1    ??                      ?           ?район                 ?           ?????????????????????????????????????????????????????????????????????????Тогуз-Тороуский район ?    0,1    ?Кара-Суйский район    ?    0,6    ?????????????????????????????????????????????????????????????????????????Токтогульский район   ?    0,1    ?Ноокатский район      ?    0,3    ?????????????????????????????????????????????????????????????????????????Чаткальский район     ?    0,1    ?Узгенский район       ?    0,3    ?????????????????????????????????????????????????????????????????????????г.Джалал-Абад         ?    0,8    ?Чон-Алайский район    ?    0,1    ?????????????????????????????????????????????????????????????????????????г.Майлуусуу           ?    0,1    ?г.Ош                  ?    0,9    ?????????????????????????????????????????????????????????????????????????г.Кара-Куль           ?    0,1    ?Чуйская область                   ?????????????????????????????????????????????????????????????????????????г.Таш-Кумыр           ?    0,1    ?Аламудунский район    ?    0,8    ?????????????????????????????????????????????????????????????????????????Иссык-Кульская область            ?Жайылский район       ?    0,4    ?????????????????????????????????????????????????????????????????????????Ак-Суйский район      ?    0,3    ?Иссык-Атинский район  ?    0,4    ?????????????????????????????????????????????????????????????????????????Джети-Огузский район  ?    0,3    ?Кеминский район       ?    0,3    ?????????????????????????????????????????????????????????????????????????Иссык-Кульский район  ?    0,3    ?Московский район      ?    0,4    ?????????????????????????????????????????????????????????????????????????Тонский район         ?    0,2    ?Панфиловский район    ?    0,2    ?????????????????????????????????????????????????????????????????????????Тюпский район         ?    0,2    ?Сокулукский район     ?    0,7    ?????????????????????????????????????????????????????????????????????????г.Каракол             ?    0,6    ?Чуйский район         ?    0,4    ?????????????????????????????????????????????????????????????????????????г.Балыкчи             ?    0,3    ?г.Токмок              ?    0,6    ?????????????????????????????????????????????????????????????????????????Таласская область                 ?г.Кара-Балта          ?    0,6    ?????????????????????????????????????????????????????????????????????????Манасский район       ?    0,1    ?г.Бишкек              ?    1,0    ?????????????????????????????????????????????????????????????????????????Таласский район       ?    0,2    ?                      ?           ?????????????????????????????????????????????????????????????????????????г.Талас               ?    0,4    ?                      ?           ????????????????????????????????????????????????????????????????????????Перечень курортных зон с указанием их точных границ по каждому населенному пункту устанавливается Правительством Кыргызской Республики.22. Значения зонального коэффициента К2 и границы стоимостных зон в населенном пункте, районе устанавливаются Правительством Кыргызской Республики по предложениям местных органов самоуправления в размере от 0,3 до 1,5 не чаще, чем один раз в год в срок не менее 30 дней до начала следующего календарного года.Если в значения коэффициента К2 изменения не внесены в установленный срок, для расчета налога на недвижимость применяются значения предыдущего года.23. Отраслевой (функциональный) коэффициент К3 устанавливается в следующих размерах:????????????????????????????????????????????????????????????????????????     Отраслевая принадлежность (функциональное       ?   Значение    ??                назначение объекта)                  ?коэффициента К3?????????????????????????????????????????????????????????????????????????Сооружения рекламы                                   ?      5        ?????????????????????????????????????????????????????????????????????????Гостиницы, игорные заведения, банки, ломбарды,       ?      1,6      ??обменные пункты                                      ?               ?????????????????????????????????????????????????????????????????????????Автозаправочные станции, предприятия автосервиса     ?      1,4      ?????????????????????????????????????????????????????????????????????????Мини-рынки, рынки, торгово-рыночные центры, комплексы?      1,2      ?????????????????????????????????????????????????????????????????????????Предприятия общественного питания, торговли, сферы   ?      1,1      ??услуг                                                ?               ?????????????????????????????????????????????????????????????????????????Административные, офисные здания, бизнес-центры      ?      1,0      ?????????????????????????????????????????????????????????????????????????Железнодорожные вокзалы и автовокзалы, автостанции,  ?      0,7      ??грузовые станции железнодорожного транспорта         ?               ?????????????????????????????????????????????????????????????????????????Предприятия транспорта, строительства, связи и       ?      0,5      ??энергетики                                           ?               ?????????????????????????????????????????????????????????????????????????Учреждения науки, образования, здравоохранения,      ?      0,4      ??культуры и спорта                                    ?               ?????????????????????????????????????????????????????????????????????????Предприятия промышленности                           ?      0,3      ?????????????????????????????????????????????????????????????????????????Оборонно-спортивно-технические организации           ?      0,3      ?????????????????????????????????????????????????????????????????????????Сельскохозяйственные производственные здания         ?      0,3      ????????????????????????????????????????????????????????????????????????24. Если коэффициенты K1, K2, К3 не установлены, их значения принимаются равными 1. Определение налогооблагаемой стоимости объекта имущества 1 группы 25. Налогооблагаемая стоимость объекта имущества 1 группы, рассчитывается по следующей формуле: НС = С х (П + П1 х 0,3) х Ки х К1 х К2 Пример расчета: Физическое лицо имеет жилой кирпичный дом с хозяйствующими постройками и гаражом построенный 1989 году и находящийся на территории Ыссык-Атинского района Чуйской области. Налогооблагаемая стоимость жилого дома определяется следующим образом:а) Определяется группа налогооблагаемого имущества: жилой дом, не используемый для осуществления предпринимательской деятельности, относится к 1 группе.б) Определяется налогооблагаемая стоимость одного квадратного метра объекта имущества "С". Материал стен данного жилого дома "кирпич", срок эксплуатации которого более 15 лет. Отсюда "С" = 18000.в) Определяется "жилая площадь" объекта. Для этого суммируется площадь жилых комнат указанных в техническом паспорте единицы недвижимого имущества налогоплательщика. В данном примере "П" равен 111 кв.м.г) Определяется "нежилая площадь" объекта имущества. Для этого определяется разница между общей площадью недвижимого имущества и суммой жилых площадей. По данным технического паспорта общая площадь дома равна 185 кв.м, следовательно нежилая площадь равна 74 кв.м (185 - 111), отсюда "П1" равен 22,2 (74 x 0,3) кв.м, где 0,3 - постоянный коэффициент.д) Определяется коэффициент инфляции. В момент исчисления "Ки" установлен в размере равном единице.е) Определяется региональный коэффициент. Для Иссык-Атинского района региональный коэффициент "К1" равен 0,4.ж)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1.Таким образом, налогооблагаемая стоимость данного жилого дома без учета вычетов равна 959040 сомов: (18000 х (111 + 74 х 0,3) х 1 x 0,4 x 1). Применяемые налоговые вычеты и ставки налога при исчислении суммыналога на объекты имущества 1 группы 26. При исчислении суммы налога на объекты имущества 1 группы, если такое имущество принадлежит физическому лицу и используется для его проживания или для личного пользования, налогоплательщик - физическое лицо имеет право на вычет из налоговой базы в размере 5000 расчетных показателей.Пример: Для приведенного в качестве примера жилого дома налоговые вычеты будут равны 500000 сомов: (5000 х 100), а налогооблагаемая стоимость данного жилого дома с учетом вычетов равна 459040 сомов: (959040 - (5000 х 100).б) По объектам имущества 1 группы налогоплательщики-пенсионеры имеют право на дополнительный вычет в размере двух тысяч расчетных показателей, т.е. в случае если приведенный в качестве примера жилой дом принадлежит налогоплательщику-пенсионеру то, налогооблагаемая стоимость данного жилого дома, рассчитывается с учетом дополнительного вычета: 959040 - (5000 х 100) - (2000 х 100) и равнялась 259040 сомов.в) Право на вычет, предусмотренный настоящим пунктом, имеет каждый из собственников имущества, имеющий право на совместную долевую собственность в данном имуществе, по одному из принадлежащих ему объектов имущества по его выбору.Пример: Семья из двух человек (супруг и супруга) проживающая в г.Бишкек имеет в собственности жилье (квартиру) и каждый из супругов имеет право на совместную долевую собственность, т.к. квартира используется для проживания, каждый из собственников имущества имеет право на вычет из налоговой базы в размере 5000 расчетных показателей. Для приведенного примера налоговые вычеты будут равны 1000000 сомов (5000 х 100) х 2.В случае, если дом принадлежит супругам на праве долевой собственности, в том числе пенсионерам, то налог на имущество не будет платиться.г) Для объектов имущества 1 группы ставка налога устанавливается в размере 0,35 процента. Следовательно, сумма налога для данного жилого дома будет равна 1604 сомов (459040 х 0,35%). В случае, когда приведенный в качестве примера жилой дом принадлежит налогоплательщику-пенсионеру, сумма налога равна 906 сома (259040 х 0,35%). Льготы по налогу 27. Не подлежат налогообложению:1) объекты имущества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Кыргызской Республики;2) объекты имущества 1 группы, налогооблагаемая стоимость которых не превышает 5000 расчетных показателей;3) объекты имущества обществ инвалидов I и II групп,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предприятий утвержден постановлением Правительства Кыргызской Республики от 30 декабря 2008 года N 736 "О мерах по реализации требований норм Налогового кодекса Кыргызской Республики".28. От уплаты налога на имущество освобождаются:1) Герои Кыргызской Республики, Герои Советского Союза 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 по одному объекту имущества 1 и 4 групп,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 но не более 100 кв.м жилой площади для объектов имущества 1 группы;2) инвалиды, имеющие мотоколяски и автомобили с ручным управлением, - по данным автотранспортным средствам.29. Льготы, предусмотренные пунктом 28 настоящего Методического пособия, предоставляются:1) при возникновении права на льготу до 1 августа отчетного налогового периода - на отчетный налоговый период;2) при возникновении права на льготу после 1 августа отчетного налогового периода года - на налоговые периоды, следующие за отчетным.30. Местные кенеши имеют право предоставить полное или частичное освобождение по уплате налога на имущество на срок до 3-х лет в случаях, когда налогоплательщик понес материальные убытки вследствие непреодолимой силы. Исчисление суммы налога на объекты имущества 1 группыс применением налоговых льгот 31. Налогооблагаемая стоимость объекта имущества 1 группы, рассчитывается по следующей формуле: НС = С х (П + П1 x 0,3) х Ки х К1 х К2 Пример. Физическое лицо пенсионер, инвалид 1 группы имеет жилой дом, с хозяйствующими постройками построенный 1979 году и находящийся на территории Сузакского района Джалал-Абадской области. Налогооблагаемая стоимость жилого дома определяется следующим образом:а) Определяется группа налогооблагаемого имущества: жилой дом, не используемый для осуществления предпринимательской деятельности, относится к 1 группе.б) Определяется налогооблагаемая стоимость одного квадратного метра объекта имущества "С". Материал стен данного жилого дома "саман" срок эксплуатации, которого более 15 лет. Отсюда "С" = 11000.в) Определяется "жилая площадь" объекта. Для этого суммируется площадь жилых комнат указанных в техническом паспорте единицы недвижимого имущества налогоплательщика. В нашем случае жилая площадь равна 250 кв.м, т.к. дом принадлежит участнику Великой Отечественной войны, не подлежит налогообложению 100 кв.м. Следовательно "П" равен 150 : (250 - 100) кв.м.г) Определяется "нежилая площадь" объекта имущества. Для этого определяется разница между общей площадью недвижимого имущества и суммой жилых площадей.В данном примере общая площадь равна 330 кв.м, а площадь нежилых помещений составила 80 кв.м: (330 - 250). Отсюда "П1" равен 24,0 (80 х 0,3), где 0,3 - постоянный коэффициент.д) Определяется коэффициент инфляции. В момент исчисления "Ки" установлен в размере 1.е) Определяется региональный коэффициент. В данном случае региональный коэффициент "К1" для Сузакского района равен 0,3.ж)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1.Таким образом, налогооблагаемая стоимость данного жилого дома без учета вычетов равна 574200 сомов: (11000 x (150 + 80 x 0,3) x 1 x 0,3 x 1). Далее применяем налоговые вычеты.Для приведенного в качестве примера жилого дома налоговые вычеты будут равны 700000 сомов: (500000 сомов - вычет для физического лица, 200000 сомов - дополнительный вычет налогоплательщику-пенсионеру). Налог не начисляется. Определение налогооблагаемой стоимости и суммы налога объектаимущества 2 группы 32. Налогооблагаемая стоимость объекта имущества 2 группы, рассчитывается по следующей формуле: НС = С х (П + П1 х 0,3) х Ки х К1 х К2 х К3 Пример: Организация, расположенная в г.Бишкек занимающаяся выпуском прохладительных напитков имеет в своей собственности административное здание и производственные помещения разливочного цеха и столовую для сотрудников. Административное здание построено 1983 году, а помещения цехов и столовая 1985 году. Налогооблагаемая стоимость данных объектов определяется следующим образом:а) Определяется группа налогооблагаемого имущества: производственные, административные здания и сооружения, предназначенные или используемые для осуществления предпринимательской деятельности относятся ко 2 группе.б) Определяется налогооблагаемая стоимость одного квадратного метра объекта имущества "С". Материал стен данных объектов у административного здания - "железобетон", у производственного цеха и столовой "бетонные блоки", срок эксплуатации которых более 15 лет. Отсюда "С" = 16000 сом за кв.м.в) Определяются "основные площади" объекта. В нашем случае суммируется площадь административного здания (300 кв.м) и производственного здания (500 кв.м). Отсюда "П" равен 800 кв.м.г) Определяются "вспомогательные площади" объекта имущества. В нашем случае "вспомогательной площадью" считается площадь столовой, которая составила 200 кв.м. Отсюда "П1" равен 60,0 (200 х 0,3), где 0,3 постоянный коэффициент.д) Определяем коэффициент инфляции. В момент исчисления "Ки" установлен в размере 1.е) Определяется региональный коэффициент. В данном примере региональный коэффициент "К1" для г.Бишкек равен 1,0.ж)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1.з) Определяется отраслевой (функциональный) коэффициент имущества в целом. Для этого необходимо определить отраслевую принадлежность (функциональное назначение) всего предприятия. В нашем примере предприятие относится к предприятиям промышленности. Следовательно, коэффициент "К3" равен 0,3.Таким образом, налогооблагаемая стоимость данного объекта равна 4128000 сомов: 16000 х (800 + 200 х 0,3) х 1 х 1 х 1 х 0,3.и) Для объектов имущества 2 группы ставка налога установлена в размере 1,0 процента. Следовательно, сумма налога для данного объекта равна 41280 сомов: (4128000 х 1,0%). Определение налогооблагаемой стоимости и суммы налога объектаимущества 3 группы 33. Налогооблагаемая стоимость объекта имущества 3 группы, рассчитывается по следующей формуле: НС = С х (П + П1 х 0,3) х Ки х К1 х К2 х К3 Пример: Частный предприниматель имеет металлический киоск, который использует для осуществления предпринимательской деятельности и занимается реализацией товаров народного потребления в г.Ош. Налогооблагаемая стоимость данного объекта определяется следующим образом:а) Определяется группа налогооблагаемого имущества: временные помещения из металлических и других конструкций используемые для осуществления предпринимательской деятельности относятся к 3 группе.б) Определяется налогооблагаемая стоимость одного квадратного метра объекта имущества "С". Материал стен данного объекта "металл", срок эксплуатации которого до 30 лет. Отсюда "С" = 10000 сом за кв.м.в) Определяются "основные площади" объекта. В нашем примере площадь киоска 15 кв.м. Отсюда "П" равен 15 кв.м.г) Определяем коэффициент инфляции. В момент исчисления "Ки" равен 1.д) Определяется региональный коэффициент. В данном примере региональный коэффициент "К1" для г.Ош равен 0,9.е) Определяется зональный коэффициент. Значения зонального коэффициента К2 и границы стоимостных зон в населенном пункте устанавливаются Правительством Кыргызской Республики по предложениям органов местного самоуправления. Если зональные коэффициенты не установлены, то их значения принимаются равными 1.ж) Определяется отраслевой (функциональный) коэффициент. В нашем примере киоск относится к предприятиям торговли, к которым применяется отраслевой (функциональный) коэффициент равный 1,1.Таким образом, налогооблагаемая стоимость данного объекта равна 148500 сомов: 10000 x 15 x 1 x 0,9 x 1 х 1,1.з) Для объектов имущества 3 группы ставка налога устанавливается в размере 1,0 процента. Следовательно, сумма налога для данного объекта равна 1485 сомов: (148500 х 1,0%). Определение налогооблагаемой стоимости и суммы налога объектаимущества 4 группы 34. Для объектов имущества 4 группы ставка налога устанавливается в размере:а) для транспортных средств и/или самоходных машин и механизмов, работающих на двигателях внутреннего сгорания:????????????????????????????????????????????????????????????????????????        Вид транспорта       ? Сроки эксплуатации, ?  Ставки налога  ??                             ? включая год выпуска ?в сомах с каждого??                             ?заводом-изготовителем?1 куб.см рабочего??                             ?                     ? объема двигателя?????????????????????????????????????????????????????????????????????????Легковые автомобили, фургоны ?до 5 лет             ?       0,90      ??и пикапы на базе легковых    ?с 5 до 10 лет        ?       0,75      ??автомобилей                  ?с 10 до 15 лет       ?       0,60      ??                             ?свыше 15 лет         ?       0,45      ?????????????????????????????????????????????????????????????????????????Грузовые автомобили,         ?до 5 лет             ?       0,75      ??автобусы, микроавтобусы      ?с 5 до 10 лет        ?       0,60      ??                             ?с 10 до 15 лет       ?       0,45      ??                             ?свыше 15 лет         ?       0,30      ?????????????????????????????????????????????????????????????????????????Самоходные машины и          ?до 15 лет            ?       0,30      ??механизмы: тракторы,         ?свыше 15 лет         ?       0,15      ??комбайны,                    ?                     ?                 ??дорожно-строительные машины  ?                     ?                 ?????????????????????????????????????????????????????????????????????????В том числе: самоходные      ?до 15 лет            ?       0,10      ??машины и механизмы (тракторы ?свыше 15 лет         ?       0,05      ??и комбайны), используемые в  ?                     ?                 ??сельскохозяйственном         ?                     ?                 ??производстве                 ?                     ?                 ?????????????????????????????????????????????????????????????????????????Мотоциклы, мотороллеры,      ?до 10 лет            ?       0,15      ??мопеды, мотосани, и моторные ?свыше 10 лет         ?       0,09      ??лодки, катера, корабли,      ?                     ?                 ??теплоходы                    ?                     ?                 ?????????????????????????????????????????????????????????????????????????Яхты и водные мотоциклы      ?до 5 лет             ?       1,8       ??                             ?свыше 5 лет          ?       1,2       ????????????????????????????????????????????????????????????????????????б) для других транспортных средств, самоходных машин и механизмов - 0,5 процентов от балансовой, учетной стоимости;в) для несамоходных транспортных средств - в зависимости от его срока эксплуатации - в размере 50 процентов налога, исчисленного в соответствии с подпунктом а) базового транспортного средства.Пример. а) Юридическое лицо имеет грузовой тягач с прицепом с рабочим объемом двигателя 3500 куб.см 2003 года выпуска. Налоговой базой для определения суммы налога на имущество является рабочий объем двигателя, ставка налога в данном примере равна 0,6, т.к. срок эксплуатации автомобиля, включая год выпуска заводом изготовителем свыше 5 лет. Сумма налога равна 2100 сомов (3500 х 0,6).б) Для несамоходного транспортного средства налоговой базой налога на имущество будет являться - налог на базовое транспортное средство (автобус, автомашину, тягач, буксир и проч.).Пример расчета для несамоходного транспортного средства (в нашем примере прицеп): сумма налога на прицеп в данном случае составит 1050 сомов (2100 х 50%), т.к. сумма налога на базовое транспортное средство (т.е. грузовой тягач) составило 2100 сомов.в) Для других транспортных средств, самоходных машин и механизмов 0,5 процентов от балансовой, учетной стоимости.Предприятие в 2003 году приобрело башенный кран, работающий на электродвигателе за 1400000 сомов. Следовательно, налоговой базой для определения суммы налога будет балансовая, учетная стоимость крана, т.е. 1400000 сомов, ставка налога в данном примере равна 0,5% от балансовой, учетной стоимости. Сумма налога равна 7000 сомов (1400000 x 0,5%). VII. Порядок и срок уплаты налога(статья 332 НК КР) 35. Налогоплательщик - физическое лицо уплачивает налог:1) на объекты имущества 1 группы в срок не позднее 1 сентября текущего года по месту учетной регистрации или местонахождения объекта имущества;2) на объекты имущества 4 группы - в срок не позднее 1 июня текущего года, но в период до прохождения технического осмотра, а также при полной или частичной передаче прав собственности на объект имущества в течение года новым владельцем объекта имущества в момент оформления такой передачи - по месту регистрации объекта имущества.36. Организации и индивидуальные предприниматели уплачивают налог:1) на объекты имущества 2 и 3 групп - ежеквартально в срок до 20 числа третьего месяца текущего квартала равными долями в течение текущего года по месту нахождения объекта имущества, а в пределах города Бишкек - по месту налоговой регистрации налогоплательщика;2) на объекты имущества 4 группы не позднее 1 июня текущего года, но в период до прохождения технического осмотра - по месту регистрации объекта в уполномоченном государственном органе.37. Сумма налога, подлежащая уплате за фактический период владения и/или пользования объектом имущества 1, 2, 3 групп налогоплательщиком, передающим данные права, должна быть внесена в бюджет до или на дату государственной регистрации прав. При этом первоначальный владелец объекта имущества уплачивает сумму налога, исчисленную с 1 января текущего года до начала месяца, в котором он передает объект имущества.Последующий налогоплательщик налога на имущество уплачивает сумму налога, исчисленную за период с начала месяца, в котором у него возникло право на объект имущества.При государственной регистрации прав на объект имущества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объект имущества, вторично не уплачиваются.В случае неуплаты налога на имущество до или в момент государственной регистрации прав собственности на объект имущества, обязательство по уплате налога на имущество за полный налоговый период, в котором была осуществлена передача прав, возлагается на последующего налогоплательщика.38. Для отдаленных и труднодоступных населенных пунктов, в которых отсутствуют учреждения банков, допускается уплата суммы налога на имущество физическими лицами в налоговый орган в порядке, установленном уполномоченным налоговым органом.39. Налогоплательщики представляют информационный расчет по налогу на имущество:1) до 1 марта текущего года - организации и индивидуальные предприниматели;2) до 1 мая текущего года - физические лица, за исключением индивидуальных предпринимателей. VIII. Доступ к информации по налогуна имущество (статья 333 НК КР) 40. Каждый налогоплательщик имеет право свободного доступа к информации по расчету налога, которая включает:1) порядок определения налогооблагаемой стоимости объекта имущества;2) размер установленных регионального, зонального и отраслевого коэффициентов;3) разбивку территории населенного пункта, области, района на стоимостные зоны, перечень курортных зон с указанием их точных границ;4) сумму необлагаемого вычета из налогооблагаемой стоимости имущества;5) ставки налога.41. Информация, указанная в пункте 40 настоящего Методического пособия, размещается для ознакомления налогоплательщиков в местах открытого доступа в органах налоговой службы всех уровней, а также на открытом веб-сайте Уполномоченного налогового органа. IX. Ответственность плательщиков налога на имущество(статья 87, 142, 143 НК КР) 42. За нарушения сроков представления налоговой отчетности по налогу на имущество, налогоплательщик привлекается к ответственности согласно нормам Налогового кодекса Кыргызской Республики и Кодекса Кыргызской Республики об административной ответственности.43. Если сумма налога, указанная в налоговой отчетности, занижена по сравнению с суммой налога, которая должна была быть указана в налоговой отчетности, к налогоплательщику применяются следующие налоговые санкции:1) при занижении суммы налога в размере до 2 процентов к совокупному годовому доходу за проверяемый календарный год - налоговая санкция не применяется;2) при занижении суммы налога в размере от 2 до 5 процентов к совокупному годовому доходу за проверяемый календарный год - применяется налоговая санкция в размере 50 процентов от суммы занижения налога;3) при занижении суммы налога в размере свыше 5 процентов к совокупному годовому доходу за проверяемый календарный год - применяется налоговая санкция в размере 100 процентов от суммы занижения налога.44. При неуплате или неполной уплате сумм налога, удержанного и подлежащего уплате, к налоговому агенту применяется налоговая санкция в размере 10 процентов от неуплаченной суммы налога, подлежащей уплате, и/или доплате за каждый полный или неполный месяц со дня, установленного для его уплаты, но не более 50 процентов указанной суммы.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jqvicsvlhffgzmvfsj6">
      <w:r>
        <w:rPr>
          <w:rFonts w:ascii="Arial" w:cs="Arial" w:eastAsia="Arial" w:hAnsi="Arial"/>
          <w:color w:val="132D3F"/>
          <w:sz w:val="16"/>
          <w:szCs w:val="16"/>
          <w:u w:val="single"/>
        </w:rPr>
        <w:t xml:space="preserve">dalil.kg/document/301216</w:t>
      </w:r>
    </w:hyperlink>
  </w:p>
  <w:p>
    <w:pPr>
      <w:spacing w:after="0" w:before="40"/>
      <w:jc w:val="center"/>
    </w:pPr>
    <w:hyperlink w:history="1" r:id="rId7ei6actlbmru3jwzsvm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a6qfvon6evovjozttj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jqvicsvlhffgzmvfsj6" Type="http://schemas.openxmlformats.org/officeDocument/2006/relationships/hyperlink" Target="https://dalil.kg/document/301216" TargetMode="External"/><Relationship Id="rId7ei6actlbmru3jwzsvm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2026-10-04T07:32:54.998Z</dcterms:created>
  <dcterms:modified xsi:type="dcterms:W3CDTF">2026-10-04T07:32:54.998Z</dcterms:modified>
</cp:coreProperties>
</file>

<file path=docProps/custom.xml><?xml version="1.0" encoding="utf-8"?>
<Properties xmlns="http://schemas.openxmlformats.org/officeDocument/2006/custom-properties" xmlns:vt="http://schemas.openxmlformats.org/officeDocument/2006/docPropsVTypes"/>
</file>