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2009 года № 35/4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21 июля 2004 года № 18/2 "Об утверждении новой редакции Инструкции по определению стандартов адекватности капитала коммерческих банков Кыргызской Республики", зарегистрированное в Министерстве юстиции Кыргызской Республики 23 августа 2004 года, регистрационный номер 94-04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статьей 43 </w:t>
      </w:r>
      <w:hyperlink w:history="1" r:id="rIdpnmolm-rpzsoyycscrr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статьей 33 </w:t>
      </w:r>
      <w:hyperlink w:history="1" r:id="rIdjbydqyf6fkpsluuq6xd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 и </w:t>
      </w:r>
      <w:hyperlink w:history="1" r:id="rIdiusvbmosk3fptcqyc1h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Правление 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hiuxxwirjmbhpi_oec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18/2 "Об утверждении новой редакции </w:t>
      </w:r>
      <w:hyperlink w:history="1" r:id="rId9tsiyc2wnx-pp98noga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Республики", зарегистрированное в Министерстве юстиции Кыргызской Республики 23 августа 2004 года, регистрационный номер 94-04, изменения и дополнения согласно </w:t>
      </w:r>
      <w:hyperlink w:history="1" r:id="rIdgpuxg2smbhwqa9zafx4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2009/10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
 </w:t>
      </w:r>
      <w:r>
        <w:rPr>
          <w:rFonts w:ascii="Arial" w:cs="Arial" w:eastAsia="Arial" w:hAnsi="Arial"/>
          <w:sz w:val="24"/>
          <w:szCs w:val="24"/>
        </w:rPr>
        <w:t xml:space="preserve">к постановлению Правления 
 Национального банка 
 Кыргызской Республики 
 от 26 августа 2009 года № 35/4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
 в Инструкцию по определению стандартов адекватности капитала коммерческих банков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0jwoybgnn3cvx-z1cr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Республики, утвержденную постановлением Правления Национального банка Кыргызской Республики от 21 июля 2004 года № 18/2 "Об утверждении новой редакции Инструкции по определению стандартов адекватности капитала коммерческих банков Кыргызской Республики", зарегистрированным в Министерстве юстиции Кыргызской Республики 23 августа 2004 года, регистрационный номер 94-04,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 б) статьи "Категория 1 (степень кредитного риска 0%)" пункта 4.3. раздела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Подпункты в)-з) статьи "Категория 1 (степень кредитного риска 0%)" пункта 4.3. раздела 4 считать подпунктами б)-ж)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"Категория 3 (степень кредитного риска - 20%)" пункта 4.3. раздела 4 дополнить подпунктом б)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"б) золото и другие сертифицированные драгоценные металлы в стандартных слитках".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Подпункты б)-е) статьи "Категория 3 (степень кредитного риска 20%)" пункта 4.3. раздела 4 считать подпунктами в)-ж)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"Категория 4 (степень кредитного риска - 50%)" пункта 4.3. раздела 4 дополнить подпунктом б)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"б) золото и другие сертифицированные драгоценные металлы в мерных слитках".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Подпункт б) статьи "Категория 5 (степень кредитного риска 100%)" пункта 4.3. раздела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Подпункты в)-к) статьи "Категория 5 (степень кредитного риска 100%)" пункта 4.3. раздела 4 считать подпунктами б)-и)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g_oaaz0n9vskdu2nh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dalil.kg/document/301237</w:t>
      </w:r>
    </w:hyperlink>
  </w:p>
  <w:p>
    <w:pPr>
      <w:spacing w:after="0" w:before="40"/>
      <w:jc w:val="center"/>
    </w:pPr>
    <w:hyperlink w:history="1" r:id="rIdszalbshj-d8iaeiq8ko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molm-rpzsoyycscrr3r" Type="http://schemas.openxmlformats.org/officeDocument/2006/relationships/hyperlink" Target="https://dalil.kg/document/559" TargetMode="External"/><Relationship Id="rIdjbydqyf6fkpsluuq6xdgd" Type="http://schemas.openxmlformats.org/officeDocument/2006/relationships/hyperlink" Target="https://dalil.kg/document/560" TargetMode="External"/><Relationship Id="rIdiusvbmosk3fptcqyc1hm-" Type="http://schemas.openxmlformats.org/officeDocument/2006/relationships/hyperlink" Target="https://dalil.kg/document/69" TargetMode="External"/><Relationship Id="rIdahiuxxwirjmbhpi_oecw4" Type="http://schemas.openxmlformats.org/officeDocument/2006/relationships/hyperlink" Target="https://dalil.kg/document/31369" TargetMode="External"/><Relationship Id="rId9tsiyc2wnx-pp98nogamh" Type="http://schemas.openxmlformats.org/officeDocument/2006/relationships/hyperlink" Target="https://dalil.kg/document/31370" TargetMode="External"/><Relationship Id="rIdgpuxg2smbhwqa9zafx4he" Type="http://schemas.openxmlformats.org/officeDocument/2006/relationships/hyperlink" Target="https://dalil.kg/document/301237#p1" TargetMode="External"/><Relationship Id="rIdr0jwoybgnn3cvx-z1crot" Type="http://schemas.openxmlformats.org/officeDocument/2006/relationships/hyperlink" Target="https://dalil.kg/document/313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g_oaaz0n9vskdu2nh_n" Type="http://schemas.openxmlformats.org/officeDocument/2006/relationships/hyperlink" Target="https://dalil.kg/document/301237" TargetMode="External"/><Relationship Id="rIdszalbshj-d8iaeiq8ko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2026-09-24T03:42:09.777Z</dcterms:created>
  <dcterms:modified xsi:type="dcterms:W3CDTF">2026-09-24T03:42:09.777Z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