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5s1anj3q04zjdsukj7j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октября 2001 года. Регистрационный номер 183-01                                                    Утверждено                                         </w:t>
      </w:r>
      <w:r>
        <w:rPr>
          <w:rFonts w:ascii="Arial" w:cs="Arial" w:eastAsia="Arial" w:hAnsi="Arial"/>
          <w:sz w:val="24"/>
          <w:szCs w:val="24"/>
        </w:rPr>
        <w:t xml:space="preserve">постановлением%30123</w:t>
      </w:r>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октября 2001 года № 79                                ПОЛОЖЕНИЕ              о требованиях, предъявляемых к деятельности             организаторов торговли на рынке ценных бумаг                (В редакции </w:t>
      </w:r>
      <w:hyperlink w:history="1" r:id="rIdcdqwj8snih4rwv5h6icj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 апреля 2002 года № 38)                           I. Общие положения      1. Настоящее Положение разработано в  соответствии  с  Гражданским</w:t>
      </w:r>
      <w:hyperlink w:history="1" r:id="rIdwzeaznmoucynb9ilyv9y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w:t>
      </w:r>
      <w:hyperlink w:history="1" r:id="rIdd2c856mylahzvyhnkr4u5">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jmgfbiylezlgqdvsglhm6">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hyperlink w:history="1" r:id="rIdklo5ogngmaz13e_au5t1j">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устанавливает обязательные требования, предъявляе-мые к деятельности организаторов торговли на рынке  ценных  бумаг  Кыр-гызской Республики (далее - организатор торговли).     2. Выполнение требований, предъявляемых данным Положением, являет-ся  необходимым  условием для получения лицензии на право осуществлениядеятельности по организации торговли на рынке ценных  бумаг  КыргызскойРеспублики.     3. Организатором торговли является профессиональный участник рынкаценных  бумаг,  осуществляющий  деятельность по организации торговли нарынке ценных бумаг,  имеющий лицензию уполномоченного  государственногооргана по рынку ценных бумаг на право ведения деятельности по организа-ции торговли на рынке ценных бумаг.     Организатор торговли является некоммерческой организацией.     Организатор торговли может создаваться  в  организационно-правовойформе: акционерное общество, объединения юридических лиц.     4. Требования к составу, порядку и срокам предоставления организа-торами  торговли на рынке ценных бумаг отчетности устанавливаются иныминормативными правовыми актами уполномоченного  государственного  органапо рынку ценных бумаг.     5. Организатор торговли обязан утвердить  в  уполномоченном  госу-дарственном  органе по рынку ценных бумаг следующие документы организа-тора торговли:     - правила  торговли (изменения и дополнения к ним) ценными бумага-ми, включающие порядок хранения и защиты информации;     - перечень мер, направленных на предотвращение манипулирования це-нами;     - перечень мер,  направленных на предотвращение неправомерного ис-пользования служебной информации;     - техническую оснащенность организатора торговли;     - порядок раскрытия информации;     - методику расчета индекса;     - порядок взаимодействия организатора торговли с ЗАО  "Центральныйдепозитарий".     6. Организатор торговли обязан представить в уполномоченный  госу-дарственный орган по рынку ценных бумаг утвержденные организатором тор-говли документы, указанные в пункте 5 настоящего Положения, а также из-менения  и  дополнения к ним.  Документы,  представленные организаторомторговли, а также изменения и дополнения к ним вступают в силу после ихутверждения в уполномоченном государственном органе по рынку ценных бу-маг.     7. Количество участников торгов, осуществляющих торговлю через ор-ганизатора торговли должно быть:  не менее 10 для фондовых  бирж,  осу-ществляющих  свою деятельность на рынке ценных бумаг Кыргызской Респуб-лики более 5 лет; не менее 4 для фондовых бирж, осуществляющих свою де-ятельность на рынке ценных бумаг Кыргызской Республики менее 5 лет.     (В редакции  постановления  Госкомиссии КР по ценным бумагам от </w:t>
      </w:r>
      <w:hyperlink w:history="1" r:id="rIde7hcszerlnyyktarnc83c">
        <w:r>
          <w:rPr>
            <w:rFonts w:ascii="Arial" w:cs="Arial" w:eastAsia="Arial" w:hAnsi="Arial"/>
            <w:color w:val="1D4ED8"/>
            <w:sz w:val="24"/>
            <w:szCs w:val="24"/>
            <w:u w:val="single"/>
          </w:rPr>
          <w:t xml:space="preserve">29</w:t>
        </w:r>
      </w:hyperlink>
      <w:hyperlink w:history="1" r:id="rIdgntnzm0ahplw8ebo5o8gk">
        <w:r>
          <w:rPr>
            <w:rFonts w:ascii="Arial" w:cs="Arial" w:eastAsia="Arial" w:hAnsi="Arial"/>
            <w:color w:val="1D4ED8"/>
            <w:sz w:val="24"/>
            <w:szCs w:val="24"/>
            <w:u w:val="single"/>
          </w:rPr>
          <w:t xml:space="preserve">апреля 2002 года № 38</w:t>
        </w:r>
      </w:hyperlink>
      <w:r>
        <w:rPr>
          <w:rFonts w:ascii="Arial" w:cs="Arial" w:eastAsia="Arial" w:hAnsi="Arial"/>
          <w:sz w:val="24"/>
          <w:szCs w:val="24"/>
        </w:rPr>
        <w:t xml:space="preserve">)     8. Оперативный контроль  за  деятельностью  организатора  торговлиосуществляет  биржевой инспектор,  назначаемый уполномоченным государс-твенным органом по рынку ценных бумаг.     Организатор торговли обязан обеспечить условия для работы биржево-го инспектора.             II. Понятия, используемые в настоящем Положении      9. В настоящем Положении используются основные понятия:     - организатор  торговли на рынке ценных бумаг (далее - организаторторговли) - профессиональный участник рынка ценных бумаг,  осуществляю-щий деятельность по организации торговли на рынке ценных бумаг, имеющийлицензию уполномоченного государственного органа по рынку ценных  бумагна  право  ведения деятельности по организации торговли на рынке ценныхбумаг;     - торговая  система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поддержания, хранения, об-работки и раскрытия информации, необходимой для совершения и исполнениясделок с ценными бумагами;     - торговый день - рабочий день,  в  течение  которого  организаторторговли проводит торги с ценными бумагами;     - торговая сессия - часть времени торгового дня, в течение которо-го  осуществляется объявление и обработка приказов,  а также совершениесделок с ценными бумагами;     - котировальный список - список ценных бумаг,  прошедших процедурулистинга и соответствующих требованиям организатора торговли;     - участник  торгов - профессиональный участник рынка ценных бумаг,имеющий лицензию на осуществление брокерской и/или  дилерской  деятель-ности и/или деятельности по доверительному управлению ценными бумагами,являющийся членом организатора торговли и имеющий право в  соответствиис  правилами организатора торговли объявлять приказы и совершать сделкис ценными бумагами;     - уполномоченный трейдер - физическое лицо, являющееся сотрудникомучастника  торгов,  имеющее  квалификационное  свидетельство,  выданноеуполномоченным государственным органом по рынку ценных бумаг, уполномо-ченное участником торгов на объявление приказов и совершение сделок че-рез организатора торговли от имени участника торгов;     - приказ - объявленное участником торгов предложение о  совершениисделки с ценными бумагами (покупку или продажу ценных бумаг),  содержа-щее существенные условия сделки;     - котировка - цена, по которой участник торгов выражает готовностьк приобретению или отчуждению ценной бумаги определенного эмитента, ви-да и являющаяся одним из условий приказа;     - средневзвешенная цена - цена одной ценной  бумаги  определенногоэмитента,  вида, определяемая как результат от деления общей суммы всехсделок с указанной ценной бумагой,  совершенных через организатора тор-говли за определенный период времени,  на общее количество ценных бумагпо указанным сделкам;     - цена  спроса  -  текущая  цена  одной ценной бумаги,  по которойучастник торгов выражает готовность к приобретению ценной бумаги и  яв-ляющаяся одним из условий приказа;     - цена предложения - текущая цена одной ценной бумаги,  по которойучастник торгов выражает готовность к отчуждению ценной бумаги и являю-щаяся одним из условий приказа;     - оператор (администратор) торговой системы - лицо, уполномоченноеорганизатором торговли на выполнение административных функций в  торго-вой системе.                   III. Требования к правилам торговли                           ценными бумагами      10. Правила торговли ценными бумагами должны предусматривать:     10.1. Общий порядок и условия проведения торгов.     10.2. Время начала и окончания торгового дня и торговых сессий.     10.3. Общие требования, предъявляемые к участникам торгов.     10.4. Функции трейдеров, а также требования, предъявляемые к ним.     10.5. Описание ценных бумаг.     10.6. Порядок совершения через торговую систему сделок  с  ценнымибумагами,  включая  порядок  объявления  и изменения участниками торговприказов.     10.7. Порядок  формирования  торговой системой реестра всех объяв-ленных участниками торгов приказов с указанием  вида  каждого  приказа,времени его поступления в торговую систему и индивидуального номера.     10.8. Порядок формирования торговой системой реестра всех сделок сценными  бумагами,  совершенных  через  организатора торговли в течениеторговой сессии.     10.9. Содержание отчетов о сделках с ценными бумагами, совершенныхучастником торгов в течение торгового дня,  и порядок их  доведения  досторон по сделкам.     10.10. Описание способов обеспечения  обязательств  по  исполнениюсделок с ценными бумагами.     10.11. Порядок приостановления и возобновления торгов,  предусмат-ривающий описание мер,  предпринимаемых организатором торговли в случаевозникновения в течение торгового дня чрезвычайных  или  непредвиденныхситуаций.     10.12. Основания и порядок принятия решений  о  приостановлении  и(или) возобновлении торгов.      11. Требования к реестрам организатора торговли      Организатор торговли  обязан  на постоянной основе вести следующиереестры:     11.1. Реестр членов организатора торговли.     Организаторы торговли - акционерные общества должны  вести  реестракционеров в соответствии с требованиями,  установленными законодатель-ством Кыргызской Республики и нормативно-правовыми актами  уполномочен-ного государственного органа по рынку ценных бумаг.     Реестр членов организатора  торговли  должен  содержать  следующиесведения:     - полное наименование члена организатора торговли;     - место нахождения, номер телефона, факса, адрес электронной почтычлена организатора торговли;     - фамилию,  имя, отчество и должность руководителя исполнительногооргана члена организатора торговли;     - долю голосов от общего количества голосов при голосовании на об-щем собрании членов организатора торговли;     - сведения  о  наличии  лицензии профессионального участника рынкаценных бумаг:  номер лицензии, дата выдачи лицензии, наименование орга-на, выдавшего лицензию;     - дату вступления в члены организатора торговли.     11.2. Реестр уполномоченных трейдеров участников торгов должен со-держать следующие сведения:     - сведения  обо  всех  уполномоченных трейдерах и квалификационныхсвидетельствах, выданных уполномоченным государственным органом по рын-ку ценных бумаг, включая:     - фамилию, имя, отчество уполномоченного трейдера;     - номер квалификационного свидетельства,  выданного уполномоченнымгосударственным органом по рынку ценных бумаг уполномоченному трейдеру;     - срок действия квалификационного свидетельства, выданного уполно-моченному трейдеру;     - присвоенную  квалификацию в соответствии с квалификационным сви-детельством;     - паспортные данные уполномоченного трейдера;     - образец подписи уполномоченного трейдера;     - информацию  о принятых организатором торговли дисциплинарных ме-рах по приостановлению участия участника торгов в торгах или об  исклю-чении из участников торгов.     11.3. Реестр объявленных участниками торгов приказов должен содер-жать следующие сведения:     - идентификационный номер приказа;     - вид приказа;     - время регистрации торговой системой приказа.     11.4. Реестр сделок, совершенных через организатора торговли, дол-жен содержать следующие сведения:     - идентификационный номер сделки;     - дату и время регистрации сделки в торговой системе;     - наименование и индивидуальные коды участников торгов,  совершив-ших сделку;     - наименование эмитента, вид ценной бумаги;     - цену совершенной сделки;     - сумму сделки;     - количество ценных бумаг.     11.5. Организация  ведения  указанных реестров должна обеспечиватьсоставление списков и выписок из реестра на любую из дат.      12. Требования к порядку хранения и защиты информации      12.1. Организатор торговли  обязан  хранить  информацию  о  каждойсделке с ценными бумагами,  совершенной через организатора торговли, неменее 3 лет.     12.2. Порядок хранения и защиты информации должен предусматривать:     - воспроизведение существенных условий каждого зарегистрированноготорговой системой приказа или сделки с ценными бумагами, а также инфор-мации об исполнении сделки в случае, если организатор торговли осущест-вляет контроль за исполнением сделок;     - описание систем защиты баз данных организатора торговли от  оши-бок и несанкционированного доступа, включая:     - порядок доступа к базам данных организатора торговли, в том чис-ле установление ограничений к несанкционированному доступу к базам дан-ных организатора торговли;     - использование паролей и других средств,  ограничивающих доступ кбазам данных организатора торговли;     - описание мер,  предпринимаемых организатором торговли и участни-ками торгов,  направленных на предотвращение сбоев и  ошибок  в  работеторговой системы организатора торговли;     - описание систем,  обеспечивающих сохранность информации, а такжедублирующих систем организатора торговли.      13. Меры по предотвращению манипулирования ценами      13.1. Манипулированием   ценами   признаются   действия  участника(участников) торгов, в том числе объявление приказов на совершение сде-лок с ценными бумагами, совершение сделок с ценными бумагами, сторонамипо которым является одно и то же лицо,  которые привели или могли  при-вести к дестабилизации рынков ценных бумаг, в том числе к необусловлен-ному объективными событиями, влияющими на рынок ценных бумаг, изменениюцен спроса (предложения) ценных бумаг либо числа приказов (сделок).     13.2. Участники торгов, осуществляющие манипулирование ценами, не-сут  ответственность в порядке,  предусмотренном законодательством Кыр-гызской Республики.     13.3. Организатор  торговли  обязан утвердить перечень мер (прави-ла),  направленных на предотвращение  манипулирования  ценами,  включаяописание  системы контроля за объявлением приказов участниками торгов втечение торговой сессии.      14. Перечень мер, направленных на предотвращение неправомерного         использования служебной информации      14.1. Перечень мер,  направленных на предотвращение неправомерногоиспользования служебной информации, должен включать:     - описание систем контроля за соблюдением запрета на неправомерноеиспользование или передачу третьим лицам работниками и должностными ли-цами организатора торговли информации,  связанной с ценами сделок и ко-личеством ценных бумаг по сделкам,  ценой спроса и  предложения  ценныхбумаг по сделкам, иной служебной информации;     - порядок доступа к текущей информации о ходе торгов через органи-затора торговли должностных лиц и работников организатора торговли;     - меры ответственности работников и должностных  лиц  организатораторговли  за действия,  повлекшие неправомерное использование служебнойинформации или манипулирование ценами.     14.2. Уполномоченные  лица организатора торговли и уполномоченногогосударственного органа по рынку ценных бумаг обязаны  соблюдать  уста-новленные  законодательством Кыргызской Республики требования к исполь-зованию служебной информации.     14.3. Должностные лица и служащие организатора торговли не вправе:     - являться учредителями и участниками профессиональных  участниковрынка  ценных бумаг - юридических лиц,  а также самостоятельно участво-вать в качестве предпринимателей в деятельности организатора торговли;     - участвовать  в  органах  управления и (или) являться работникамиучастников торгов и (или) получать вознаграждение от участников торгов,в том числе на основании гражданско-правовых договоров;     - использовать в личных целях и (или) передавать другим  неуполно-моченным  на то лицам информацию об участниках торгов,  совершаемых имисделках и иную служебную информацию;     - участвовать в сделках,  совершаемых через организатора торговли,в качестве брокера или стороны по сделке.      15. Технические требования, предъявляемые к организатору торговли         на рынке ценных бумаг      15.1. Организатор  торговли обязан обеспечить техническую базу дляподдержания,  хранения,  обработки и раскрытия информации,  необходимойдля совершения и исполнения сделок с ценными бумагами.     15.2. Техническая база организатора торговли должна включать:     - торговую систему, состоящую из программного обеспечения, средстввычислительной техники,  баз данных, телекоммуникационных средств, сис-тем защиты и хранения информации;     - описание марок и моделей используемых  компьютеров,  название  иописание используемых программ;     - технико-коммуникационное оснащение рабочего места участника тор-гов  на  торговой площадке организатора торговли для обеспечения эффек-тивного взаимодействия с биржей,  депозитарием  и  другими  участникамирынка  ценных  бумаг  (техническое  оснащение - компьютер,  программноеобеспечение,  базы данных,  телекоммуникационные  средства  -  телефон,факс, почта, локальная сеть);     - технико-коммуникационное оснащение функциональных  подразделенийорганизатора  торговли  для обеспечения их взаимодействия между собой ипрофессиональными участниками рынка ценных бумаг (техническое оснащение- компьютер, программное обеспечение, базы данных, телекоммуникационныесредства - телефон, факс, почта, локальная сеть);     - обеспечение  системы безопасности (сигнализация,  кодовые замки,физическая безопасность торговой системы).     15.3. Организатор торговли обязан иметь техническую базу, в полномобъеме обеспечивающую бесперебойное функционирование организатора  тор-говли в соответствии с настоящим Положением.     (В редакции  постановления  Госкомиссии КР по ценным бумагам от </w:t>
      </w:r>
      <w:hyperlink w:history="1" r:id="rIdnltjzzfiqcox84lrmad8g">
        <w:r>
          <w:rPr>
            <w:rFonts w:ascii="Arial" w:cs="Arial" w:eastAsia="Arial" w:hAnsi="Arial"/>
            <w:color w:val="1D4ED8"/>
            <w:sz w:val="24"/>
            <w:szCs w:val="24"/>
            <w:u w:val="single"/>
          </w:rPr>
          <w:t xml:space="preserve">29</w:t>
        </w:r>
      </w:hyperlink>
      <w:hyperlink w:history="1" r:id="rId8wwaqw8f2m1iq6jprluq7">
        <w:r>
          <w:rPr>
            <w:rFonts w:ascii="Arial" w:cs="Arial" w:eastAsia="Arial" w:hAnsi="Arial"/>
            <w:color w:val="1D4ED8"/>
            <w:sz w:val="24"/>
            <w:szCs w:val="24"/>
            <w:u w:val="single"/>
          </w:rPr>
          <w:t xml:space="preserve">апреля 2002 года № 38</w:t>
        </w:r>
      </w:hyperlink>
      <w:r>
        <w:rPr>
          <w:rFonts w:ascii="Arial" w:cs="Arial" w:eastAsia="Arial" w:hAnsi="Arial"/>
          <w:sz w:val="24"/>
          <w:szCs w:val="24"/>
        </w:rPr>
        <w:t xml:space="preserve">)     15.4. Уполномоченный государственный орган по рынку  ценных  бумагвправе ежегодно пересматривать технические требования,  предъявляемые корганизаторам торговли.      16. Структура организатора торговли и порядок работы его         функциональных подразделений      16.1. Организатор  торговли обязан иметь операционный зал и в обя-зательном порядке следующие функциональные подразделения:     - листинга;     - торговли;     - автоматизации;     - подразделение, обеспечивающее раскрытие информации;     - службу безопасности.     Организатор торговли вправе иметь и другие подразделения.              IV. Требования к порядку раскрытия информации                        организатором торговли      17. Порядок раскрытия информации,  утвержденный организатором тор-говли, не должен содержать положений, создающих неравные условия ее по-лучения заинтересованными лицами, не являющимися участниками торгов.     Раскрытие информации должно осуществляться в соответствии с норма-тивными правовыми документами, регулирующими порядок раскрытия информа-ции.     17.1. Организатор торговли на рынке ценных бумаг обязан раскрыватьследующую информацию любому заинтересованному лицу:     - правила допуска профессионального участника рынка ценных бумаг кторгам;     - правила допуска к торгам ценных бумаг;     - правила заключения, оформления и регистрации сделок;     - порядок исполнения сделок;     - правила, ограничивающие манипулирование ценами;     - расписание  предоставления услуг организатором торговли на рынкеценных бумаг;     - порядок  внесения изменений и дополнений в вышеперечисленные по-зиции;     - список ценных бумаг, допущенных к торгам.     17.2. О каждой сделке, заключенной в соответствии с установленнымиорганизатором торговли правилами, любому заинтересованному лицу 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17.3. Порядок раскрытия информации организатором  торговли  долженпредусматривать:     - наименования средств массовой информации,  способы раскрытия ин-формации, в том числе Интернет-страница;     - порядок доступа заинтересованных лиц к текущей и итоговой инфор-мации о торговой сессии,  включая: цены спроса и предложения ценных бу-маг,  допущенных к обращению через  организатора  торговли,  количествоценных бумаг,  а также суммы совершенных с ними сделок в течение торго-вой сессии;     - перечень раскрываемой информации, размер оплаты услуг по раскры-тию информации.     17.4. Организатор  торговли  обязан  обеспечить равные условия длявсех участников торгов при раскрытии текущей информации о ходе торговойсессии,  предоставлении  участниками  торговли отчетности о результатахторгов и иную информацию.     17.5. В  течение торговой сессии организатор торговли обязан раск-рывать участникам торгов текущую информацию о сделках с ценными бумага-ми:     - наименование эмитента, вид ценной бумаги;     - сумму сделок, совершенных к моменту раскрытия информации;     - цену одной ценной бумаги по последней совершенной сделке;     - котировки ценных бумаг;     - значение сводного индекса открытия и значение текущего  сводногоиндекса, рассчитываемые организатором торговли в соответствии с методи-кой расчетов организатора торговли.     Информация о ценах и количестве ценных бумаг,  по которым соверша-ются сделки через организатора торговли,  должна доводиться до  каждогоучастника  торгов,  участвующего в текущей торговой сессии,  немедленнопосле совершения сделки.     17.6. По  завершении  каждого  торгового  дня организатор торговлиобязан не позднее одного часа после окончания раскрывать следующую ито-говую информацию о сделках с допущенными к обращению через организатораторговли ценными бумагами:     - общую сумму объема торгов,  количество ценных бумаг и количествосделок с ценными бумагами, совершенных в течение торговой сессии;     - средневзвешенную цену ценных бумаг эмитента, определенного вида;     - наименование эмитента, вид ценной бумаги;     - наибольшую  цену спроса и наименьшую цену предложения ценных бу-маг за торговую сессию;     - значение  сводного  индекса открытия,  значение сводного индексазакрытия,  рассчитанные организатором торговли в соответствии с методи-кой расчетов сводных индексов организатора торговли.     17.7. Организатор торговли обязан ежегодно раскрывать через средс-тва массовой информации или иным способом перечень ценных бумаг,  допу-щенных к обращению через организатора торговли, и ценных бумаг, обраще-ние которых через организатора торговли прекращено, включая:     - наименование эмитента, вид ценной бумаги;     - дату  допуска  к обращению (прекращения обращения) ценной бумагичерез организатора торговли;     - уровень  котировального списка,  в который включена (из которогоисключена) ценная бумага.     Организатор торговли обязан раскрывать информацию о внесении изме-нений и дополнений в указанный перечень не позднее 15  дней  с  моментапринятия решения.     17.8. Организатор торговли обязан обеспечить гласность  и  публич-ность проводимых торгов путем оповещения своих членов о месте и временипроведения торгов,  о списке и котировке ценных бумаг, допущенных к об-ращению, о результатах торговых сессий.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s0ewwdfpzq6zdf59ls6">
      <w:r>
        <w:rPr>
          <w:rFonts w:ascii="Arial" w:cs="Arial" w:eastAsia="Arial" w:hAnsi="Arial"/>
          <w:color w:val="132D3F"/>
          <w:sz w:val="16"/>
          <w:szCs w:val="16"/>
          <w:u w:val="single"/>
        </w:rPr>
        <w:t xml:space="preserve">dalil.kg/document/30124</w:t>
      </w:r>
    </w:hyperlink>
  </w:p>
  <w:p>
    <w:pPr>
      <w:spacing w:after="0" w:before="40"/>
      <w:jc w:val="center"/>
    </w:pPr>
    <w:hyperlink w:history="1" r:id="rIdcaze8d3yglfvdk-tws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s1anj3q04zjdsukj7j3" Type="http://schemas.openxmlformats.org/officeDocument/2006/relationships/hyperlink" Target="https://dalil.kg/document/202591" TargetMode="External"/><Relationship Id="rIdcdqwj8snih4rwv5h6icju" Type="http://schemas.openxmlformats.org/officeDocument/2006/relationships/hyperlink" Target="https://dalil.kg/document/31497" TargetMode="External"/><Relationship Id="rIdwzeaznmoucynb9ilyv9yb" Type="http://schemas.openxmlformats.org/officeDocument/2006/relationships/hyperlink" Target="https://dalil.kg/document/5" TargetMode="External"/><Relationship Id="rIdd2c856mylahzvyhnkr4u5" Type="http://schemas.openxmlformats.org/officeDocument/2006/relationships/hyperlink" Target="https://dalil.kg/document/667" TargetMode="External"/><Relationship Id="rIdjmgfbiylezlgqdvsglhm6" Type="http://schemas.openxmlformats.org/officeDocument/2006/relationships/hyperlink" Target="https://dalil.kg/document/104" TargetMode="External"/><Relationship Id="rIdklo5ogngmaz13e_au5t1j" Type="http://schemas.openxmlformats.org/officeDocument/2006/relationships/hyperlink" Target="https://dalil.kg/document/512" TargetMode="External"/><Relationship Id="rIde7hcszerlnyyktarnc83c" Type="http://schemas.openxmlformats.org/officeDocument/2006/relationships/hyperlink" Target="https://dalil.kg/document/31497" TargetMode="External"/><Relationship Id="rIdgntnzm0ahplw8ebo5o8gk" Type="http://schemas.openxmlformats.org/officeDocument/2006/relationships/hyperlink" Target="https://dalil.kg/document/31497" TargetMode="External"/><Relationship Id="rIdnltjzzfiqcox84lrmad8g" Type="http://schemas.openxmlformats.org/officeDocument/2006/relationships/hyperlink" Target="https://dalil.kg/document/31497" TargetMode="External"/><Relationship Id="rId8wwaqw8f2m1iq6jprluq7" Type="http://schemas.openxmlformats.org/officeDocument/2006/relationships/hyperlink" Target="https://dalil.kg/document/3149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s0ewwdfpzq6zdf59ls6" Type="http://schemas.openxmlformats.org/officeDocument/2006/relationships/hyperlink" Target="https://dalil.kg/document/30124" TargetMode="External"/><Relationship Id="rIdcaze8d3yglfvdk-tws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2026-09-30T02:13:18.778Z</dcterms:created>
  <dcterms:modified xsi:type="dcterms:W3CDTF">2026-09-30T02:13:18.778Z</dcterms:modified>
</cp:coreProperties>
</file>

<file path=docProps/custom.xml><?xml version="1.0" encoding="utf-8"?>
<Properties xmlns="http://schemas.openxmlformats.org/officeDocument/2006/custom-properties" xmlns:vt="http://schemas.openxmlformats.org/officeDocument/2006/docPropsVTypes"/>
</file>