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4veyvvog1gaath1iqg2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  16 ноября 2001 года. Регистрационный номер 189-01      Утверждаю                                   Утвержден Министр    здравоохранения                 </w:t>
      </w:r>
      <w:hyperlink w:history="1" r:id="rIdtbqiodgnbm9byfuhthbl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финансовКыргызской Республики                       Кыргызской Республики     Т.Мейманалиев                 от 22 октября 2001 года № 298-п16 октября 2001 года                                 ПОРЯДОК               утверждения и исполнения местного бюджета                     2002 года по здравоохранению                     (по учреждениям здравоохранения                  Чуйской и Иссык-Кульской областей)     1.  Настоящий  порядок  вводится  для  учреждений  здравоохраненияЧуйской  и  Иссык-Кульской областей в соответствии  с   </w:t>
      </w:r>
      <w:hyperlink w:history="1" r:id="rIdzhwolhnccblshcvybbzd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января 2001 года  №  5  "Овведении   новой  системы  финансирования  учреждений  здравоохраненияКыргызской Республики  с  2001 года" и приказом Министерства  финансовКыргызской Республики от 23 апреля 2001 года № 108/11.    2. По Чуйской области:    2.1.   постановлением  областного  Кенеша  утверждается   нормативотчислений   налоговых   платежей   по  доходной  части  в   структуребюджетов  всех  уровней  области  для  расходов  по  всем  учреждениямздравоохранения, находящимся на финансировании из местного бюджета;    2.2.  в  расходной  части  бюджетов  всех   уровней   утверждаетсясоответствующая   сумма  как  "средства,  передаваемые  в  вышестоящийбюджет на финансирование здравоохранения";    2.3.   ответственность  за  своевременное  перечисление  сумм   поутвержденным  нормативам  несут соответствующие  районные  (городские)государственные администрации.    3. По Иссык-Кульской области:    3.1.  утверждается   суммарный  бюджет  в  целом  по  расходам  наздравоохранение  области  и исполняется на областном  уровне  за  счетперераспределения  доходов между районными и  областным  бюджетами  наосновании постановления областного Кенеша;    3.2.  после  утверждения  бюджета  показатели  по  здравоохранениюдоводятся   областным  финансовым  управлением  до    территориальногоуправления Фонда обязательного медицинского страхования (ТУ ФОМС).    4.   Бюджетными  отделами  Чуйского  и  Иссык-Кульского  ТУ   ФОМСсоставляется   распределение  объемов  финансирования  по  учреждениямздравоохранения, финансируемым из местного бюджета.    5.    ТУ   ФОМС   доводит   соответствующие   показатели   объемовфинансирования  до  учреждений  здравоохранения  с  целью  дальнейшегосоставления  смет расходов на содержание учреждений здравоохранения.    6.    Учреждения   здравоохранения   составляют    и    утверждаютруководителем  сметы  расходов  с разбивкой по кварталам и  направляютв  ТУ  ФОМС  и  областное  финансовое  управление   для   последующегофинансирования  из средств местного бюджета.    7. Основанием для открытия кредитов  по  бюджетным  средствам  длястационаров   является  отчет  по пролеченным  случаям  за  предыдущиймесяц,  для  первичной медико-санитарной помощи - отчет о  численностиприписанного населения за предыдущий квартал.    8. По другим учреждениям здравоохранения сумма заявки определяетсяТУ   ФОМС  по  среднемесячной потребности с учетом исполнения  бюджетакаждого месяца 2002 года.    9.  На   стадии   исполнения местного бюджета 2002 года  областноефинансовое  управление  выделяет средства  на  текущее  финансированиездравоохранения по статьям сметы расходов.    10.  ТУ  ФОМС  выделенные  средства  распределяет  по  учреждениямздравоохранения по статьям расходов и оформляет отдельными  бюджетнымипоручениями.    11.  При  исполнении  бюджета по утвержденным сметам  расходов  покаждому  учреждению  области используется  принцип   "от   заявки   наоткрытие кредитов  до  получения ассигнований",  утвержденный Порядкомот  8  июня  2000   года  (письмо  Министерства  финансов   КыргызскойРеспублики  от 8.06.2000 года № 13-2/3331).    12. При переводе учреждений здравоохранения на работу  по  единомутекущему  счету,  бюджетные  средства  могут  переводиться  на  единыйтекущий  счет  в банке-агенте ФОМС.  При этом в отчете  об  исполнениисметы   расходов   фактические  затраты  учреждениями  здравоохраненияопределяются  расчетным  путем по методике,   утверждаемой  МинздравомКыргызской Республики.    13.    Утвержденная    смета   расходов   может   корректироватьсяучреждениями  здравоохранения "справками-уведомлениями" по  фактическипроизведенным затратам.    14.   Учреждения   здравоохранения  в   установленные   сроки   поутвержденным  формам  представляют ТУ ФОМС отчет об  исполнении  сметырасходов.    15.  ТУ  ФОМС  ежемесячно представляет в областное Казначейство  иобластное   финансовое  управление  отчеты   по   открытию    кредитовбюджетных  средств  и  кассовым  расходам  по  соответствующим  формамотчетности.    16. Отчетность в целом по разделу "здравоохранение" (по  бюджетными    специальным  средствам)  представляется  ТУ  ФОМС   в   областноеКазначейство и областное финансовое управление в сроки,  установленныеобластным Казначейством. Областное отделение Казначейства представляетотчетность в Центральное Казначейство Министерства финансов КыргызскойРеспублики в установленные сроки.    17.    Гранты    из   республиканского   бюджета    по     разделу"здравоохранение" аккумулируются на областном бюджете,  передаются  ТУФОМС    для    последующего   проведения   финансирования   учрежденийздравоохранения.    18. Министерство  здравоохранения  Кыргызской Республики и ТУ ФОМСнесут  ответственность за своевременность выплаты   заработной   платыпо разделу "здравоохранение".    19. Средства республиканского бюджета на  медицинское  страхованиедетей   и   лиц,    получающих  социальное   пособие,   поступают   изреспубликанского   Казначейства   на   счет   ФОМС   в   банке-агенте,обслуживающем   ФОМС   для  последующего   проведения   финансированияучреждений здравоохранения по принципу "конечного результата".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jrivk3qftpghtx3fktm">
      <w:r>
        <w:rPr>
          <w:rFonts w:ascii="Arial" w:cs="Arial" w:eastAsia="Arial" w:hAnsi="Arial"/>
          <w:color w:val="132D3F"/>
          <w:sz w:val="16"/>
          <w:szCs w:val="16"/>
          <w:u w:val="single"/>
        </w:rPr>
        <w:t xml:space="preserve">dalil.kg/document/30145</w:t>
      </w:r>
    </w:hyperlink>
  </w:p>
  <w:p>
    <w:pPr>
      <w:spacing w:after="0" w:before="40"/>
      <w:jc w:val="center"/>
    </w:pPr>
    <w:hyperlink w:history="1" r:id="rIdlqoc66xwnahosual2d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4veyvvog1gaath1iqg27" Type="http://schemas.openxmlformats.org/officeDocument/2006/relationships/hyperlink" Target="https://dalil.kg/document/202591" TargetMode="External"/><Relationship Id="rIdtbqiodgnbm9byfuhthbl9" Type="http://schemas.openxmlformats.org/officeDocument/2006/relationships/hyperlink" Target="https://dalil.kg/document/30144" TargetMode="External"/><Relationship Id="rIdzhwolhnccblshcvybbzdx" Type="http://schemas.openxmlformats.org/officeDocument/2006/relationships/hyperlink" Target="https://dalil.kg/document/78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jrivk3qftpghtx3fktm" Type="http://schemas.openxmlformats.org/officeDocument/2006/relationships/hyperlink" Target="https://dalil.kg/document/30145" TargetMode="External"/><Relationship Id="rIdlqoc66xwnahosual2d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2026-09-30T09:22:21.777Z</dcterms:created>
  <dcterms:modified xsi:type="dcterms:W3CDTF">2026-09-30T09:22:21.777Z</dcterms:modified>
</cp:coreProperties>
</file>

<file path=docProps/custom.xml><?xml version="1.0" encoding="utf-8"?>
<Properties xmlns="http://schemas.openxmlformats.org/officeDocument/2006/custom-properties" xmlns:vt="http://schemas.openxmlformats.org/officeDocument/2006/docPropsVTypes"/>
</file>