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8mjck0rycqtwxjfd1l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21февраля 2002 года. Регистрационный номер 28-02 г.Бишкек от 28 января 2002 года № 8        ПОСТАНОВЛЕНИЕ ГОСУДАРСТВЕННОЙ КОМИССИИ ПРИ ПРАВИТЕЛЬСТВЕ              КЫРГЫЗСКОЙ РЕСПУБЛИКИ ПО РЫНКУ ЦЕННЫХ БУМАГ            О внесении изменений и дополнений в постановление              Государственной комиссии при Правительстве              Кыргызской Республики по рынку ценных бумаг              от 2 августа 2001 года № 40 "Об утверждении           Положения о Совете эмитентов при Государственной           комиссии при Правительстве Кыргызской Республики                        по рынку ценных бумаг"     В  целях  приведения  </w:t>
      </w:r>
      <w:hyperlink w:history="1" r:id="rIdowlwlrhqr2x3_q0ayrkh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Государственной  комиссии  приПравительстве   Кыргызской  Республики  по  рынку ценных  бумаг  от  2августа  2001  года № 40 "Об утверждении Положения о Совете  эмитентовпри    Государственной    комиссии    при   Правительстве   КыргызскойРеспублики  по  рынку  ценных  бумаг" в  соответствие  с  требованиями</w:t>
      </w:r>
      <w:hyperlink w:history="1" r:id="rIdhhnzgen1wcwjbgbwikuz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15  декабря  2001года  №  794  "О  внесении  изменений  и  дополнений  в  </w:t>
      </w:r>
      <w:hyperlink w:history="1" r:id="rIdriajpqeifhujkajk3uy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19  марта 2001 года  №  108  "ОГосударственной  комиссии при Правительстве Кыргызской  Республики  порынку ценных бумаг",  а также расширения круга рассматриваемых Советомэмитентов   вопросов   Государственная  комиссия   при   ПравительствеКыргызской Республики по рынку ценных бумаг постановляет:    1.  Внести   в   </w:t>
      </w:r>
      <w:hyperlink w:history="1" r:id="rIdmwutmokcqyhcovlvgev0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эмитентов при  Государственнойкомиссии  при  Правительстве Кыргызской Республики по   рынку   ценныхбумаг следующие изменения и дополнения:    -   пункт  3  после  слов:   "защитой  прав  акционеров,   имеющихнезначительную   долю  акций,  а также инвесторов"  дополнить  абзацемследующего    содержания:    "формированием    и    совершенствованиемнормативной  правовой базы  деятельности  Советов директоров,  а такжеисполнительных органов (правлений) акционерных обществ";    - абзац девятый пункта 3 изложить в следующей редакции:    "работу по совершенствованию корпоративного управления и  оказаниюсодействия     эмитентам   ценных   бумаг   по   вопросам    внедрениякорпоративного управления";    - пункт 6 изложить в следующей редакции:    "6. Государственная комиссия утверждает:    - председателя Совета;    - численный и персональный состав членов  Совета,  формируемый  изпредставителей  эмитентов  ценных  бумаг,   по  согласованию  с  этимиорганизациями.    Срок полномочий  членов  Совета - один год со дня их утверждения всоставе   Совета.   Члены  Совета  могут  повторно   назначаться    наследующий  срок  при  условии дачи согласия  на  это  организаций,  ихделегирующих.    Полномочия члена Совета могут быть  прекращены  досрочно  решениемсобственно   Государственной  комиссии,  а  также   ее   решением   попредставлению  председателя  Совета, инициативе  Совета,  организации,представителем  которой  является  член  Совета,  или  по  собственнойинициативе члена Совета".    2.  Направить   настоящее   постановление в  Министерство  юстицииКыргызской Республики для государственной регистрации.     Председатель Государственной комиссии    при Правительстве Кыргызской Республики    по рынку ценных бумаг                             У.Абдынасыров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37hyy-sbzjncpnhxnwf2">
      <w:r>
        <w:rPr>
          <w:rFonts w:ascii="Arial" w:cs="Arial" w:eastAsia="Arial" w:hAnsi="Arial"/>
          <w:color w:val="132D3F"/>
          <w:sz w:val="16"/>
          <w:szCs w:val="16"/>
          <w:u w:val="single"/>
        </w:rPr>
        <w:t xml:space="preserve">dalil.kg/document/30212</w:t>
      </w:r>
    </w:hyperlink>
  </w:p>
  <w:p>
    <w:pPr>
      <w:spacing w:after="0" w:before="40"/>
      <w:jc w:val="center"/>
    </w:pPr>
    <w:hyperlink w:history="1" r:id="rId6oj1n4qiekmsd7t1boc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8mjck0rycqtwxjfd1lmh" Type="http://schemas.openxmlformats.org/officeDocument/2006/relationships/hyperlink" Target="https://dalil.kg/document/202591" TargetMode="External"/><Relationship Id="rIdowlwlrhqr2x3_q0ayrkhb" Type="http://schemas.openxmlformats.org/officeDocument/2006/relationships/hyperlink" Target="https://dalil.kg/document/30067" TargetMode="External"/><Relationship Id="rIdhhnzgen1wcwjbgbwikuzi" Type="http://schemas.openxmlformats.org/officeDocument/2006/relationships/hyperlink" Target="https://dalil.kg/document/53034" TargetMode="External"/><Relationship Id="rIdriajpqeifhujkajk3uyau" Type="http://schemas.openxmlformats.org/officeDocument/2006/relationships/hyperlink" Target="https://dalil.kg/document/7964" TargetMode="External"/><Relationship Id="rIdmwutmokcqyhcovlvgev0_" Type="http://schemas.openxmlformats.org/officeDocument/2006/relationships/hyperlink" Target="https://dalil.kg/document/3006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37hyy-sbzjncpnhxnwf2" Type="http://schemas.openxmlformats.org/officeDocument/2006/relationships/hyperlink" Target="https://dalil.kg/document/30212" TargetMode="External"/><Relationship Id="rId6oj1n4qiekmsd7t1boc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2026-09-30T04:42:28.747Z</dcterms:created>
  <dcterms:modified xsi:type="dcterms:W3CDTF">2026-09-30T04:42:28.747Z</dcterms:modified>
</cp:coreProperties>
</file>

<file path=docProps/custom.xml><?xml version="1.0" encoding="utf-8"?>
<Properties xmlns="http://schemas.openxmlformats.org/officeDocument/2006/custom-properties" xmlns:vt="http://schemas.openxmlformats.org/officeDocument/2006/docPropsVTypes"/>
</file>