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dep8iag3ifz8uv-2oaw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 ценным бумагам от 12 ноября 2003 года № 75 Зарегистрировано  в  Министерстве  юстиции  Кыргызской  Республики  28февраля 2002 года. Регистрационный номер 37-02                               Утверждено                    </w:t>
      </w:r>
      <w:hyperlink w:history="1" r:id="rId-ygraoccod3qsydvsq7n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6 февраля 2002 года № 14                                ПОЛОЖЕНИЕ                   об активах инвестиционных фондов                           1. Общие положения     1.1.  Настоящее  Положение разработано в  соответствии  с  </w:t>
      </w:r>
      <w:hyperlink w:history="1" r:id="rId9keqhcyz33exg2vsez_9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"Об  инвестиционных  фондах",   Международнымистандартами финансовой отчетности (далее - МСФО).    1.2. Настоящее Положение:    -   устанавливает   требования  к  составу  и  структуре   активовинвестиционных  фондов,   порядок  оценки  стоимости  чистых   активовинвестиционных фондов;    -  определяет  порядок расчета стоимости чистых  активов  на  однуакцию   акционерного  инвестиционного  фонда  либо  стоимости   одногоинвестиционного  пая  паевого  инвестиционного  фонда,   а  также  ценразмещения  и выкупа  одной  ценной бумаги (акция/инвестиционный  пай)интервального  инвестиционного  фонда  и  инвестиционного   фонда    собязательством   выкупа эмитированных  им ценных бумаг  по  требованиювладельцев этих ценных бумаг.    1.3. Состав и структура активов инвестиционных фондов определяютсяинвестиционной   декларацией  фондов  в   соответствии   с   настоящимПоложением.    1.4.  Учет  и  оценка  стоимости основных  средств  инвестиционныхфондов ведется в соответствии с МСФО.    1.5.   Требования   к   составу   и   структуре   активов   паевыхинвестиционных    фондов,    установленные    настоящим    Положением,предъявляются по истечении сроков первичного размещения инвестиционныхпаев.   В  течение  сроков первичного размещения  инвестиционных  паевсостав  активов  паевых  инвестиционных фондов должен  соответствоватьтребованиям,    установленным   правилами    и   проспектом    эмиссииинвестиционных паев паевых инвестиционных фондов.    1.6.  Порядок   хранения  имущества и учет прав на  ценные  бумагиинвестиционного    фонда    осуществляется    в    соответствии      сзаконодательством Кыргызской Республики.    1.7.   Составление   и   представление   отчетности   об   активахинвестиционных  фондов  осуществляется в соответствии  с  нормативнымиправовыми  актами  уполномоченного государственного  органа  по  рынкуценных  бумаг  об отчетности инвестиционных фондов.    1.8. В случае нарушения требований настоящего Положения к  составуи   структуре   активов   инвестиционных   фондов   должностные   лицаинвестиционного фонда должны устранить нарушение в течение 30 дней  содня его возникновения.                  2. Термины и сокращения, используемые                         в настоящем Положении     2.1. Акционерный инвестиционный фонд (далее - АИФ)  -  акционерноеобщество  открытого  типа,  которое привлекает средства  физических  июридических   лиц   путем  публичной  эмиссии    акций,    инвестируетпривлеченные средства в инвестиционные активы.    2.2.   Паевой  инвестиционный  фонд  (далее  -  ПИФ)  -   комплексобособленного  имущества без образования юридического лица,  состоящийиз   полученных  управляющей  компанией  в  доверительное   управлениеимущества   инвесторов путем открытой продажи инвестиционных  паев,  атакже   имущества,  полученного  управляющей  компанией   в   процесседоверительного управления.    2.3.  Акционерный   инвестиционный фонд  с  обязательством  выкупаэмитированных  им  акций по требованию акционеров  (далее  -  открытыйАИФ).    2.4. Интервальный акционерный инвестиционный фонд,  акции которогопредоставляют  их  владельцам право требовать от эмитентов  оплату  ихстоимости в заранее оговоренные сроки,  но не реже чем один раз в  год(далее - интервальный АИФ).    2.5.  Акционерный  инвестиционный фонд  без  обязательства  выкупаэмитированных  им  акций по требованию акционеров  (далее  -  закрытыйАИФ).    2.6.   Паевой    инвестиционный   фонд  с  обязательством   выкупаэмитированных  им  инвестиционных  паев  у  владельцев  паев   по   ихтребованию (далее - открытый ПИФ).    2.7. Интервальный паевой инвестиционный фонд,  инвестиционные  паикоторого    предоставляют    их   владельцам    право   требовать   отуправляющей  компании,   оплату  их стоимости  в  заранее  оговоренныесроки,  но не реже чем один раз в год (далее - интервальный ПИФ).    2.8.   Активы  инвестиционного  фонда  -  имущество,  составляющееинвестиционный фонд,  в состав которого входят инвестиционные  активы,основные средства,  использование которых вероятно приведет в  будущемк притоку экономической выгоды.    2.9.   Инвестиционные  активы  инвестиционного  фонда   -   активыинвестиционного  фонда,  выступающие в  качестве  вложений  в  объектыэкономической деятельности в целях увеличения своих доходов  (в  формепроцентов и  дивидендов).    2.10.  Обязательство  инвестиционного фонда  -  любая  обязанностьинвестиционного фонда,  в результате погашения которой  предполагаетсяотток   ресурсов  инвестиционного  фонда,   содержащих   экономическиевыгоды, и величина этого погашения может быть надежно определена.    2.11.  Стоимость  чистых  активов -  общая  стоимость  активов  завычетом обязательств.    2.12.   Портфель   инвестиций  -  совокупность   различных   видовинвестиций,   находящихся   в собственности  или  управлении  субъектарынка ценных бумаг.    2.13.  Справедливая  (действительная) стоимость  ценной  бумаги  -сумма  денежных  средств,  достаточная для приобретения   или   обменаактива   между    хорошо   осведомленными,   действительно   желающимисовершить такую сделку независимыми друг от друга сторонами.    2.14. Рыночная  стоимость  ценной бумаги - сумма денежных средств,которая  может  быть получена от продажи или  должна   быть   уплаченапри приобретении ценной бумаги на активном рынке.    2.15.   Первоначальная  стоимость  ценной   бумаги   -   стоимостьприобретения ценной бумаги, не включая комиссионные брокерам и  другиевыплаты.    2.16.  Организатор  торговли  на  рынке  ценных  бумаг  (далее   -организатор   торговли)   -  профессиональный  участник  рынка  ценныхбумаг,   осуществляющий деятельность по организации торговли на  рынкеценных   бумаг  - предоставление услуг, непосредственно способствующихзаключению   гражданско-правовых  сделок  с  ценными  бумагами   междуучастниками  рынка   ценных  бумаг, на  основании  лицензии,  выданнойуполномоченным государственным органом по рынку ценных бумаг.    2.17. Котировка - определение рыночной стоимости ценных бумаг.    2.18. Цена закрытия торгов по ценным бумагам - значение  котировокпо ценным бумагам, зарегистрированных на бирже перед ее закрытием.                      3. Состав и структура активов                         инвестиционных фондов     3.1.   Инвестиционные   фонды   могут   иметь   только   следующиеинвестиционные активы:    3.1.1. денежные средства,  предназначенные  для  инвестирования  вценные бумаги;    3.1.2. денежные средства и ценные бумаги,  получаемые  в  процесседоверительного управления;    3.1.3. денежные средства на банковских счетах и депозитах;    3.1.4. свободно конвертируемая валюта;    3.1.5.   государственные   ценные   бумаги   и   ценные    бумаги,гарантированные Правительством Кыргызской Республики;    3.1.6. ценные бумаги органов  местного  самоуправления  КыргызскойРеспублики;    3.1.7. эмиссионные ценные бумаги  Национального  банка  КыргызскойРеспублики;    3.1.8. ценные бумаги иностранных государств;    3.1.9. ценные бумаги иностранных коммерческих организаций (акции иоблигации);    3.1.10.  ценные  бумаги  юридических лиц,  являющихся  резидентамиКыргызской     Республики    (акции,      облигации     и     векселя,зарегистрированные    в  установленном  законодательством   КыргызскойРеспублики порядке).    3.2. Структура активов инвестиционных фондов  должна  одновременносоответствовать следующим требованиям:    3.2.1.  стоимость  ценных бумаг одного эмитента,   за  исключениемгосударственных   ценных   бумаг  и  ценных   бумаг,   гарантированныхПравительством  Кыргызской Республики, не может  составлять  более  10процентов стоимости чистых активов инвестиционного фонда;    3.2.2. совокупная стоимость ценных бумаг иностранных государств неможет  составлять более чем 10 процентов от стоимости  чистых  активовинвестиционного фонда;    3.2.3. совокупная  стоимость ценных бумаг иностранных коммерческихорганизаций   не  может  составлять  более  чем   10   процентов    отстоимости чистых активов инвестиционного фонда;    3.2.4.   денежные  вклады  инвестиционного  фонда  на   банковскиедепозиты   одного  банка  не  должны превышать более 10  процентов  отстоимости чистых активов инвестиционного фонда;    3.3. Активы инвестиционного фонда не могут составлять:    3.3.1. ценные бумаги, выпущенные другими инвестиционными фондами;    3.3.2. ценные  бумаги  одного эмитента в совокупности более чем 25процентов;    3.3.3    ценные   бумаги,    выпущенные   аффилированными   лицамиинвестиционного    фонда,    депозитарием,   независимым    аудитором,независимым оценщиком, а также их аффилированными лицами;    3.3.4. активы, не указанные в инвестиционной декларации.                 4. Чистые активы инвестиционных фондов.                Порядок оценки стоимости чистых активов                         инвестиционных фондов     4.1. Стоимость чистых активов должна определяться:    4.1.1.  В   АИФ  советом директоров этих фондов или  по  поручениюпоследнего управляющей компанией в:    - открытом АИФ - на конец каждого рабочего дня;    - интервальном АИФ - на конец рабочего  дня,  предшествующего  днюначала  очередного срока приема заявок на приобретение и выкуп  акций,а  также  на  дату публикации или раскрытия информации   о   стоимостичистых активов;    - закрытом АИФ - на конец каждого календарного месяца,  а также надату,  предшествующую  дню  публикации  или  раскрытия  информации   остоимости чистых активов.    4.1.2. В ПИФ управляющей компанией в:    - открытом ПИФ - на конец каждого рабочего дня;    - интервальном  ПИФ  - на конец рабочего дня,  предшествующего днюначала  очередного  срока  приема  заявок  на  приобретение  и   выкупинвестиционных  паев фонда, а также на дату публикации  или  раскрытияинформации о стоимости чистых активов.    4.2.  Для  определения  стоимости чистых  активов  инвестиционногофонда  совет  директоров и/или управляющая компания вправе  привлекатьнезависимого оценщика.    4.3. Стоимость чистых активов инвестиционных фондов определяется внациональной валюте Кыргызской Республики.    4.4. Портфель инвестиций инвестиционного фонда должен быть  оцененпо его справедливой (действительной) стоимости.    4.5.  Основные  методы  оценки  стоимости  портфеля  ценных  бумагинвестиционного фонда:    4.5.1. При  определении  справедливой  (действительной)  стоимостипортфеля  ценных  бумаг  инвестиционного фонда используется  котировкаценных  бумаг, сложившаяся у организаторов торговли в день определениястоимости чистых активов инвестиционных фондов.    Справедливая   (действительная)   стоимость   ценных    бумаг    сгарантированным    доходом   (фиксированный,    плавающий    процент),составляющих   портфель   ценных  бумаг   инвестиционного   фонда   заисключением   привилегированных акций,  определяется в соответствии  сметодом  начисления  МСФО  по  их первоначальной  стоимости  с  учетомнакопленного   процентного  дохода  по этим   ценным  бумагам  ко  днюопределения стоимости чистых активов инвестиционного фонда.    4.5.1.1. В случае если в день определения стоимости чистых активовфонда   котировка   ценной   бумаги  сложилась   только    у    одногоорганизатора  торговли,  то  справедливая  (действительная)  стоимостьтакой ценной бумаги определяется на основании этой котировки.    4.5.1.2. В случае если в день определения стоимости чистых активовфонда  котировки  по одной и той же ценной бумаге  объявлены  двумя  иболее   организаторами  торговли,  то  справедливая   (действительная)стоимость  такой  ценной бумаги определяется на основании   котировки,объявленной   в  день   определения  стоимости  чистых  активов  фондаорганизатором  торговли  на  рынке ценных бумаг,   имеющим  наибольшийсуммарный  объем  сделок  (по количеству  ценных бумаг) с этой  ценнойбумагой,   совершенных в течение 30 календарных дней,   предшествующихдню определения  стоимости  чистых активов фонда.    4.5.1.3.  В  случае  если котировка, сложившаяся  у  организаторовторговли  на день оценки портфеля ценных бумаг инвестиционного  фонда,превышает среднюю рыночную стоимость ценной бумаги более чем на 5%, топри   определении  справедливой  (действительной)  стоимости  портфеляценных  бумаг  инвестиционного  фонда  используется  средняя  рыночнаястоимость  ценной бумаги, определяемая как средняя из котировок ценныхбумаг,  сложившихся у организаторов торговли в течение 30  календарныхдней, предшествующих дню определения стоимости чистых активов фонда.    4.5.1.4. Справедливая  (действительная)  стоимость  ценных   бумагиностранных   государств   и   ценных  бумаг   иностранных   компаний,обращающихся  как на рынке Кыргызской Республики,  так  и  иностранныхрынках,  определяется  на  основании  цены закрытия торгов  по  даннымценным  бумагам, сложившейся у организаторов торговли на рынке  ценныхбумаг  Кыргызской Республики.    4.5.1.5 Справедливая  (действительная)  стоимость   ценных   бумагиностранных   государств   и   ценных  бумаг   иностранных   компаний,обращающихся   на  иностранных  рынках,   определяется  на   основаниикотировок,   сложившихся  у  организаторов  торговли,  действующих   виностранных  государствах, информация о которых  опубликована  в  деньопределения  стоимости  чистых активов инвестиционного фонда.    4.5.1.6. Котировки ценных бумаг, объявляемые в иностранной валюте,подлежат    переоценке  в  национальной  валюте  по  учетному   курсу,установленному  Национальным  банком Кыргызской  Республики  на   деньопределения стоимости чистых активов инвестиционного фонда.    4.5.2.  В  случае прекращения или отсутствия котировок,   а  такженевозможности    соблюдения   условий,   требуемых  для  использованиярыночной   цены  как  справедливой  (действительной)  стоимости,   илиотсутствия информации  о рыночной стоимости ценной бумаги справедливая(действительная) стоимость ценных бумаг,  приобретенных не ранее 2 летк моменту оценки, определяется по первоначальной стоимости.    4.5.3. Если первоначальная стоимость ценных бумаг  в  значительнойстепени  расходится  со справедливой действительной  стоимостью  ввидууказанных  в  пункте   4.5.3.1  настоящего Положения  случаях,   тогдаберется   справедливая  (действительная)  стоимость   ценной   бумаги,определяемая   советом   директоров   инвестиционного   фонда    путемдобросовестного суждения.    4.5.3.1.   Принцип  добросовестного  суждения  совета   директоровинвестиционного фонда используется в следующих случаях:    -   финансовое   положение  эмитента  существенно   ухудшилось   врезультате,  например, значительных чистых убытков,  которые  компаниянесет в течение длительного времени, и/или банкротства;    - чистые активы эмитента,  определяемые как все активы за  вычетомвсех  обязательств,  могут значительно измениться со  времени  покупкиценной бумаги;    -  эмитент   может  понести  очень  большие  убытки  в  результатеприродных катастроф либо судебных издержек и т.д.;    - потеря значительных для компании поставщика или покупателя.    4.5.3.2. Добросовестное суждение совета директоров инвестиционногофонда    о    справедливой  стоимости  используется  с  целью  снизитьстоимость ценной бумаги по отношению к ее первоначальной стоимости,  ане  увеличить ее.    4.5.3.3.  Для  определения справедливой  стоимости  ценной  бумагисовет директоров использует следующие методы:    - оценочная стоимость определяется по  данным  финансовых  отчетовэмитента,   включающих  бухгалтерский баланс  и  отчет  о  прибылях  иубытках за последние 3 года,  и не должна превышать стоимости   чистыхактивов,  приходящихся  на  одну акцию,  в соответствии с  финансовымиотчетами за последний финансовый год к моменту оценки портфеля  ценныхбумаг  инвестиционного фонда;    -  сопоставление  эмитента  с  другими  схожими  компаниями  (еслитаковые  имеются),  чьи  ценные  бумаги действительно  имеют  рыночныекотировки;    - использование рыночной цены предыдущего периода или справедливойстоимости   с  внесением  соответствующих  корректировок  принимая  вовнимание новую информацию;    -   другие   экономически  обоснованные  методы,   которые   советдиректоров сочтет подходящими.    4.5.4.  В  случае  если  предприятие,  ценными  бумагами  котороговладеет  инвестиционный  фонд,  признано банкротом,   то  справедливая(действительная) стоимость ценных бумаг данного эмитента  определяетсяпутем   деления   активов   предприятия  -   банкрота,   указанных   вликвидационном  балансе,   за  минусом  расчетов  с  кредиторами,   наколичество находящихся в обращении его ценных бумаг.    4.5.5.   Привлечение    независимого  оценщика   для   определениясправедливой  (действительной) стоимости ценных бумаг портфеля  ценныхбумаг инвестиционного фонда обязательно в случаях:    4.5.5.1.   если  активы  предприятия,  ценными  бумагами  котороговладеет инвестиционный фонд,  имеют тенденцию к росту,  но его  ценныебумаги не котируются на активном рынке;    4.5.5.2.  если  прекращены  или  отсутствуют  котировки,  а  такженевозможно  соблюдение  условий, требуемых для использования  рыночнойцены  как  справедливой  (действительной) стоимости,  или  отсутствуетинформация о рыночной стоимости ценных бумаг,  приобретенных  ранее  2лет  к  моменту оценки портфеля ценных бумаг инвестиционного фонда.    4.6. Совет директоров и (или) управляющая  компания  несут  прямуюответственность  перед владельцами ценных бумаг инвестиционного  фондаза любые неточности в определении стоимости ценных бумаг.    4.7. Независимый  аудитор  обязан  проверить оценку ценных бумаг иопределить их соответствие настоящему Положению.    4.8. Совет  директоров  может  поручить управляющей компании фондаопределение стоимости ценных бумаг, принадлежащих фонду, под  надзороми  руководством   совета  директоров,  что должно  быть  определено  вдоговоре об управлении.    4.9. Совет директоров должен понимать,  что это не освобождает егоот  ответственности  перед  владельцами ценных  бумаг  инвестиционногофонда за правильное определение стоимости активов фонда.    4.10. В соответствии со статьей 28  Закона  Кыргызской  Республики"Об   инвестиционных  фондах"  предельные  суммарные  годовые  расходыинвестиционного фонда не могут превышать 8 процентов от  среднегодовойстоимости     чистых    активов   инвестиционного   фонда,     котораяопределяется  как  средняя от количества оцененных  стоимостей  чистыхактивов  в  соответствующем календарном году.              5. Другие положения, связанные со стоимостью             чистых активов инвестиционных фондов и ценами                   размещения и выкупа ценных бумаг,                  выпущенных инвестиционными фондами     5.1. Стоимость чистых активов инвестиционного фонда,  приходящихсяна   одну   ценную   бумагу  (акция/инвестиционный  пай),   выпущеннуюинвестиционным  фондом,  определяется в день расчета стоимости  чистыхактивов  инвестиционных фондов путем деления стоимости чистых  активовна  количество  ценных  бумаг инвестиционных  фондов,   находящихся  вобращении  на дату определения стоимости чистых активов инвестиционныхфондов.    5.2.   Для   инвестиционных   фондов   с   обязательством   выкупаэмитированных ими ценных бумаг цена размещения (выкупа) ценной  бумагиопределяется  путем  деления стоимости чистых активов  инвестиционногофонда,  определенной  в  день,  предшествующий  дню принятия заявки наприобретение  (выкуп)  ценных  бумаг,   на  количество  ценных  бумаг,указанных    на    этот  день  в  реестре  владельцев   ценных   бумагинвестиционных фондов.    5.3.   Для  интервальных  инвестиционных  фондов  цена  размещения(выкупа)   ценной  бумаги определяется путем деления стоимости  чистыхактивов  инвестиционного фонда,  определенной в день,   предшествующийдню  начала  очередного   срока  приема заявок,   в  течение  которогопринята  заявка на приобретение (выкуп) ценных бумаг,   на  количествоценных  бумаг,  указанных   на этот день в реестре  владельцев  ценныхбумаг инвестиционных фондов.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2xuz-7h-dz2ptpl5jklq">
      <w:r>
        <w:rPr>
          <w:rFonts w:ascii="Arial" w:cs="Arial" w:eastAsia="Arial" w:hAnsi="Arial"/>
          <w:color w:val="132D3F"/>
          <w:sz w:val="16"/>
          <w:szCs w:val="16"/>
          <w:u w:val="single"/>
        </w:rPr>
        <w:t xml:space="preserve">dalil.kg/document/30228</w:t>
      </w:r>
    </w:hyperlink>
  </w:p>
  <w:p>
    <w:pPr>
      <w:spacing w:after="0" w:before="40"/>
      <w:jc w:val="center"/>
    </w:pPr>
    <w:hyperlink w:history="1" r:id="rIdd3raidfwirexxt9ol9be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dep8iag3ifz8uv-2oawd" Type="http://schemas.openxmlformats.org/officeDocument/2006/relationships/hyperlink" Target="https://dalil.kg/document/31288" TargetMode="External"/><Relationship Id="rId-ygraoccod3qsydvsq7ns" Type="http://schemas.openxmlformats.org/officeDocument/2006/relationships/hyperlink" Target="https://dalil.kg/document/30227" TargetMode="External"/><Relationship Id="rId9keqhcyz33exg2vsez_96" Type="http://schemas.openxmlformats.org/officeDocument/2006/relationships/hyperlink" Target="https://dalil.kg/document/22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2xuz-7h-dz2ptpl5jklq" Type="http://schemas.openxmlformats.org/officeDocument/2006/relationships/hyperlink" Target="https://dalil.kg/document/30228" TargetMode="External"/><Relationship Id="rIdd3raidfwirexxt9ol9be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2026-09-30T07:36:26.590Z</dcterms:created>
  <dcterms:modified xsi:type="dcterms:W3CDTF">2026-09-30T07:36:26.590Z</dcterms:modified>
</cp:coreProperties>
</file>

<file path=docProps/custom.xml><?xml version="1.0" encoding="utf-8"?>
<Properties xmlns="http://schemas.openxmlformats.org/officeDocument/2006/custom-properties" xmlns:vt="http://schemas.openxmlformats.org/officeDocument/2006/docPropsVTypes"/>
</file>