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iztc_kq9k426wk_9jxxbb">
        <w:r>
          <w:rPr>
            <w:rFonts w:ascii="Arial" w:cs="Arial" w:eastAsia="Arial" w:hAnsi="Arial"/>
            <w:color w:val="1D4ED8"/>
            <w:sz w:val="20"/>
            <w:szCs w:val="20"/>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2009 года № 39/6</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5nlbv2fyibrpqcnukzij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6g3ondkns8wvb9njmzo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ht0i6_qxjm6b-6n7h6re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после официального опубликования.</w:t>
      </w:r>
    </w:p>
    <w:p>
      <w:pPr>
        <w:spacing w:after="120"/>
        <w:jc w:val="both"/>
      </w:pPr>
      <w:r>
        <w:rPr>
          <w:rFonts w:ascii="Arial" w:cs="Arial" w:eastAsia="Arial" w:hAnsi="Arial"/>
          <w:sz w:val="24"/>
          <w:szCs w:val="24"/>
        </w:rPr>
        <w:t xml:space="preserve">Опубликовано в журнале "Нормативные акты Национального банка Кыргызской Республики", № 2009/11</w:t>
      </w:r>
    </w:p>
    <w:p>
      <w:pPr>
        <w:spacing w:after="120"/>
        <w:jc w:val="both"/>
      </w:pPr>
      <w:r>
        <w:rPr>
          <w:rFonts w:ascii="Arial" w:cs="Arial" w:eastAsia="Arial" w:hAnsi="Arial"/>
          <w:sz w:val="24"/>
          <w:szCs w:val="24"/>
        </w:rPr>
        <w:t xml:space="preserve">3.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Боконтаева К.К.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w:t>
      </w:r>
      <w:r>
        <w:rPr>
          <w:rFonts w:ascii="Arial" w:cs="Arial" w:eastAsia="Arial" w:hAnsi="Arial"/>
          <w:sz w:val="24"/>
          <w:szCs w:val="24"/>
        </w:rPr>
        <w:t xml:space="preserve">	</w:t>
      </w:r>
      <w:r>
        <w:rPr>
          <w:rFonts w:ascii="Arial" w:cs="Arial" w:eastAsia="Arial" w:hAnsi="Arial"/>
          <w:sz w:val="24"/>
          <w:szCs w:val="24"/>
        </w:rPr>
        <w:t xml:space="preserve">М. Алапаев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nxebdlkjmebsua95nym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30 сентября 2009 года № 39/6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w:t>
      </w:r>
    </w:p>
    <w:p>
      <w:pPr>
        <w:spacing w:after="120"/>
        <w:jc w:val="both"/>
      </w:pPr>
      <w:r>
        <w:rPr>
          <w:rFonts w:ascii="Arial" w:cs="Arial" w:eastAsia="Arial" w:hAnsi="Arial"/>
          <w:sz w:val="24"/>
          <w:szCs w:val="24"/>
        </w:rPr>
        <w:t xml:space="preserve">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jbq0ozh2csd4v_szjtgr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qjzevl-vbf7r5kw38pe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liojbvj5sg-2be0i8ljc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Пункт 1.1 главы 1 дополнить вторым абзацем следующего содержания:</w:t>
      </w:r>
    </w:p>
    <w:p>
      <w:pPr>
        <w:spacing w:after="120"/>
        <w:jc w:val="both"/>
      </w:pPr>
      <w:r>
        <w:rPr>
          <w:rFonts w:ascii="Arial" w:cs="Arial" w:eastAsia="Arial" w:hAnsi="Arial"/>
          <w:sz w:val="24"/>
          <w:szCs w:val="24"/>
        </w:rPr>
        <w:t xml:space="preserve">"При наличии соответствующей лицензии Национального банка исламский банк или банк, имеющий "исламское окно", может осуществлять банковские операции в соответствии с исламскими принципами банковского дела и финансирования в порядке, установленном Национальным банком.".</w:t>
      </w:r>
    </w:p>
    <w:p>
      <w:pPr>
        <w:spacing w:after="120"/>
        <w:jc w:val="both"/>
      </w:pPr>
      <w:r>
        <w:rPr>
          <w:rFonts w:ascii="Arial" w:cs="Arial" w:eastAsia="Arial" w:hAnsi="Arial"/>
          <w:sz w:val="24"/>
          <w:szCs w:val="24"/>
        </w:rPr>
        <w:t xml:space="preserve">2. Первый абзац пункта 1.2 главы 1 изложить в следующей редакции:</w:t>
      </w:r>
    </w:p>
    <w:p>
      <w:pPr>
        <w:spacing w:after="120"/>
        <w:jc w:val="both"/>
      </w:pPr>
      <w:r>
        <w:rPr>
          <w:rFonts w:ascii="Arial" w:cs="Arial" w:eastAsia="Arial" w:hAnsi="Arial"/>
          <w:sz w:val="24"/>
          <w:szCs w:val="24"/>
        </w:rPr>
        <w:t xml:space="preserve">"1.2. Банк может создаваться и действовать только в форме акционерного общества (закрытого или открытого).".</w:t>
      </w:r>
    </w:p>
    <w:p>
      <w:pPr>
        <w:spacing w:after="120"/>
        <w:jc w:val="both"/>
      </w:pPr>
      <w:r>
        <w:rPr>
          <w:rFonts w:ascii="Arial" w:cs="Arial" w:eastAsia="Arial" w:hAnsi="Arial"/>
          <w:sz w:val="24"/>
          <w:szCs w:val="24"/>
        </w:rPr>
        <w:t xml:space="preserve">3. Пункт 1.16 главы 1 изложить в следующей редакции: "Банковские помещения, в том числе помещения филиалов и сберегательных касс, должны соответствовать требованиям по технической укрепленности и оснащенности (включая оснащение и оборудование кассового узла, хранилища и других помещений), установленным Инструкцией "О единых требованиях по технической укрепленности банков, финансово-кредитных учреждений и порядке их охраны в Кыргызской Республике", а также требованиям по пожарной безопасности.".</w:t>
      </w:r>
    </w:p>
    <w:p>
      <w:pPr>
        <w:spacing w:after="120"/>
        <w:jc w:val="both"/>
      </w:pPr>
      <w:r>
        <w:rPr>
          <w:rFonts w:ascii="Arial" w:cs="Arial" w:eastAsia="Arial" w:hAnsi="Arial"/>
          <w:sz w:val="24"/>
          <w:szCs w:val="24"/>
        </w:rPr>
        <w:t xml:space="preserve">4. Подпункт 6) пункта 1.18 главы 1 после слов "члены Правления банка," дополнить словами "члены Шариатского Совета,".</w:t>
      </w:r>
    </w:p>
    <w:p>
      <w:pPr>
        <w:spacing w:after="120"/>
        <w:jc w:val="both"/>
      </w:pPr>
      <w:r>
        <w:rPr>
          <w:rFonts w:ascii="Arial" w:cs="Arial" w:eastAsia="Arial" w:hAnsi="Arial"/>
          <w:sz w:val="24"/>
          <w:szCs w:val="24"/>
        </w:rPr>
        <w:t xml:space="preserve">5. Подпункт 6) пункта 1.18 главы 1 после слов "главные сотрудники банка по финансам, по кредитам" дополнить словами ", руководитель "исламского окна", начальник отдела финансирования по исламским принципам.".</w:t>
      </w:r>
    </w:p>
    <w:p>
      <w:pPr>
        <w:spacing w:after="120"/>
        <w:jc w:val="both"/>
      </w:pPr>
      <w:r>
        <w:rPr>
          <w:rFonts w:ascii="Arial" w:cs="Arial" w:eastAsia="Arial" w:hAnsi="Arial"/>
          <w:sz w:val="24"/>
          <w:szCs w:val="24"/>
        </w:rPr>
        <w:t xml:space="preserve">6. Подпункты 7), 8), 12) пункта 1.18 главы 1 после слов "управление" дополнить словами "(в том числе по договору доверительного управления)".</w:t>
      </w:r>
    </w:p>
    <w:p>
      <w:pPr>
        <w:spacing w:after="120"/>
        <w:jc w:val="both"/>
      </w:pPr>
      <w:r>
        <w:rPr>
          <w:rFonts w:ascii="Arial" w:cs="Arial" w:eastAsia="Arial" w:hAnsi="Arial"/>
          <w:sz w:val="24"/>
          <w:szCs w:val="24"/>
        </w:rPr>
        <w:t xml:space="preserve">7. Подпункт 10) пункта 1.18 главы 1 после слов "члены Совета директоров," дополнить словами "члены Шариатского Совета,".</w:t>
      </w:r>
    </w:p>
    <w:p>
      <w:pPr>
        <w:spacing w:after="120"/>
        <w:jc w:val="both"/>
      </w:pPr>
      <w:r>
        <w:rPr>
          <w:rFonts w:ascii="Arial" w:cs="Arial" w:eastAsia="Arial" w:hAnsi="Arial"/>
          <w:sz w:val="24"/>
          <w:szCs w:val="24"/>
        </w:rPr>
        <w:t xml:space="preserve">8. Пункт 1.18 главы 1 дополнить подпунктами 19)-24) следующего содержания:</w:t>
      </w:r>
    </w:p>
    <w:p>
      <w:pPr>
        <w:spacing w:after="120"/>
        <w:jc w:val="both"/>
      </w:pPr>
      <w:r>
        <w:rPr>
          <w:rFonts w:ascii="Arial" w:cs="Arial" w:eastAsia="Arial" w:hAnsi="Arial"/>
          <w:sz w:val="24"/>
          <w:szCs w:val="24"/>
        </w:rPr>
        <w:t xml:space="preserve">"19) Исламский банк - банк, осуществляющий свою деятельность в соответствии с исламскими принципами банковского дела и финансирования, при наличии соответствующей лицензии Национального банка;</w:t>
      </w:r>
    </w:p>
    <w:p>
      <w:pPr>
        <w:spacing w:after="120"/>
        <w:jc w:val="both"/>
      </w:pPr>
      <w:r>
        <w:rPr>
          <w:rFonts w:ascii="Arial" w:cs="Arial" w:eastAsia="Arial" w:hAnsi="Arial"/>
          <w:sz w:val="24"/>
          <w:szCs w:val="24"/>
        </w:rPr>
        <w:t xml:space="preserve">20) Банк, имеющий "исламское окно" - банк, предоставляющий услуги в соответствии с исламскими принципами банковского дела и финансирования в рамках соответствующего подразделения ("исламского окна"), при наличии соответствующей лицензии Национального банка;</w:t>
      </w:r>
    </w:p>
    <w:p>
      <w:pPr>
        <w:spacing w:after="120"/>
        <w:jc w:val="both"/>
      </w:pPr>
      <w:r>
        <w:rPr>
          <w:rFonts w:ascii="Arial" w:cs="Arial" w:eastAsia="Arial" w:hAnsi="Arial"/>
          <w:sz w:val="24"/>
          <w:szCs w:val="24"/>
        </w:rPr>
        <w:t xml:space="preserve">21) Исламские принципы банковского дела и финансирования - правила осуществления банковских операций в соответствии со стандартами Шариата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22) "Исламское окно" - соответствующее подразделение банка, осуществляющее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23) Стандарты Шариата - совокупность правил осуществления экономической или иной деятельности, разработанных и утвержденных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и Совет исламских финансовых услуг).</w:t>
      </w:r>
    </w:p>
    <w:p>
      <w:pPr>
        <w:spacing w:after="120"/>
        <w:jc w:val="both"/>
      </w:pPr>
      <w:r>
        <w:rPr>
          <w:rFonts w:ascii="Arial" w:cs="Arial" w:eastAsia="Arial" w:hAnsi="Arial"/>
          <w:sz w:val="24"/>
          <w:szCs w:val="24"/>
        </w:rPr>
        <w:t xml:space="preserve">24) Шариатский совет - орган банка, осуществляющего операции в соответствии с исламскими принципами банковского дела и финансирования, ответственный за соответствие сделок (договоров) банка стандартам Шариата.".</w:t>
      </w:r>
    </w:p>
    <w:p>
      <w:pPr>
        <w:spacing w:after="120"/>
        <w:jc w:val="both"/>
      </w:pPr>
      <w:r>
        <w:rPr>
          <w:rFonts w:ascii="Arial" w:cs="Arial" w:eastAsia="Arial" w:hAnsi="Arial"/>
          <w:sz w:val="24"/>
          <w:szCs w:val="24"/>
        </w:rPr>
        <w:t xml:space="preserve">9. Главу 1 Положения дополнить пунктом 1.20 следующего содержания: "1.20. Дочерние или зависимые компании банка, не являющиеся банком, могут осуществлять только следующие виды деятельности:</w:t>
      </w:r>
    </w:p>
    <w:p>
      <w:pPr>
        <w:spacing w:after="120"/>
        <w:jc w:val="both"/>
      </w:pPr>
      <w:r>
        <w:rPr>
          <w:rFonts w:ascii="Arial" w:cs="Arial" w:eastAsia="Arial" w:hAnsi="Arial"/>
          <w:sz w:val="24"/>
          <w:szCs w:val="24"/>
        </w:rPr>
        <w:t xml:space="preserve">1) микрофинансовая деятельность в соответствии с </w:t>
      </w:r>
      <w:hyperlink w:history="1" r:id="rIdqkrrcdhauqpqdk5cd53h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2) деятельность инвестиционных фондов в соответствии с </w:t>
      </w:r>
      <w:hyperlink w:history="1" r:id="rIdayw6yf5yrgssocpjzfpl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jc w:val="both"/>
      </w:pPr>
      <w:r>
        <w:rPr>
          <w:rFonts w:ascii="Arial" w:cs="Arial" w:eastAsia="Arial" w:hAnsi="Arial"/>
          <w:sz w:val="24"/>
          <w:szCs w:val="24"/>
        </w:rPr>
        <w:t xml:space="preserve">3) страховая деятельность в соответствии с </w:t>
      </w:r>
      <w:hyperlink w:history="1" r:id="rId3g5-ua1spugr9dnv_8w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4) аудиторская деятельность в соответствии с </w:t>
      </w:r>
      <w:hyperlink w:history="1" r:id="rIdoxyq7m-wo88wkkzs8nzh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jc w:val="both"/>
      </w:pPr>
      <w:r>
        <w:rPr>
          <w:rFonts w:ascii="Arial" w:cs="Arial" w:eastAsia="Arial" w:hAnsi="Arial"/>
          <w:sz w:val="24"/>
          <w:szCs w:val="24"/>
        </w:rPr>
        <w:t xml:space="preserve">5) деятельность по организации и ведению бухгалтерского учета в соответствии с </w:t>
      </w:r>
      <w:hyperlink w:history="1" r:id="rId2hs4xer7tkjhggyrrce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6) лизинговая деятельность;</w:t>
      </w:r>
    </w:p>
    <w:p>
      <w:pPr>
        <w:spacing w:after="120"/>
        <w:jc w:val="both"/>
      </w:pPr>
      <w:r>
        <w:rPr>
          <w:rFonts w:ascii="Arial" w:cs="Arial" w:eastAsia="Arial" w:hAnsi="Arial"/>
          <w:sz w:val="24"/>
          <w:szCs w:val="24"/>
        </w:rPr>
        <w:t xml:space="preserve">7) деятельность ломбардов;</w:t>
      </w:r>
    </w:p>
    <w:p>
      <w:pPr>
        <w:spacing w:after="120"/>
        <w:jc w:val="both"/>
      </w:pPr>
      <w:r>
        <w:rPr>
          <w:rFonts w:ascii="Arial" w:cs="Arial" w:eastAsia="Arial" w:hAnsi="Arial"/>
          <w:sz w:val="24"/>
          <w:szCs w:val="24"/>
        </w:rPr>
        <w:t xml:space="preserve">8) деятельность по оказанию платежных услуг:</w:t>
      </w:r>
    </w:p>
    <w:p>
      <w:pPr>
        <w:spacing w:after="120"/>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120"/>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120"/>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120"/>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120"/>
        <w:jc w:val="both"/>
      </w:pPr>
      <w:r>
        <w:rPr>
          <w:rFonts w:ascii="Arial" w:cs="Arial" w:eastAsia="Arial" w:hAnsi="Arial"/>
          <w:sz w:val="24"/>
          <w:szCs w:val="24"/>
        </w:rPr>
        <w:t xml:space="preserve">9) покупка и продажа долговых обязательств (факторинг);</w:t>
      </w:r>
    </w:p>
    <w:p>
      <w:pPr>
        <w:spacing w:after="120"/>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120"/>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120"/>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120"/>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120"/>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120"/>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120"/>
        <w:jc w:val="both"/>
      </w:pPr>
      <w:r>
        <w:rPr>
          <w:rFonts w:ascii="Arial" w:cs="Arial" w:eastAsia="Arial" w:hAnsi="Arial"/>
          <w:sz w:val="24"/>
          <w:szCs w:val="24"/>
        </w:rPr>
        <w:t xml:space="preserve">10. Главу 3 Положения дополнить пунктами 3.6-3.7 следующего содержания:</w:t>
      </w:r>
    </w:p>
    <w:p>
      <w:pPr>
        <w:spacing w:after="120"/>
        <w:jc w:val="both"/>
      </w:pPr>
      <w:r>
        <w:rPr>
          <w:rFonts w:ascii="Arial" w:cs="Arial" w:eastAsia="Arial" w:hAnsi="Arial"/>
          <w:sz w:val="24"/>
          <w:szCs w:val="24"/>
        </w:rPr>
        <w:t xml:space="preserve">"3.6. Для получения лицензии на право проведения банковских операций в соответствии с исламскими принципами банковского дела и финансирования, заявитель в дополнение к документам, указанным в пункте 3.4 настоящего </w:t>
      </w:r>
      <w:hyperlink w:history="1" r:id="rIdtgnrxe3gbyfhpchizm-e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предоставляет в Национальный банк следующие документы:</w:t>
      </w:r>
    </w:p>
    <w:p>
      <w:pPr>
        <w:spacing w:after="120"/>
        <w:jc w:val="both"/>
      </w:pPr>
      <w:r>
        <w:rPr>
          <w:rFonts w:ascii="Arial" w:cs="Arial" w:eastAsia="Arial" w:hAnsi="Arial"/>
          <w:sz w:val="24"/>
          <w:szCs w:val="24"/>
        </w:rPr>
        <w:t xml:space="preserve">1) ходатайство о выдаче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2) протокол уполномоченного органа управления банка:</w:t>
      </w:r>
    </w:p>
    <w:p>
      <w:pPr>
        <w:spacing w:after="120"/>
        <w:jc w:val="both"/>
      </w:pPr>
      <w:r>
        <w:rPr>
          <w:rFonts w:ascii="Arial" w:cs="Arial" w:eastAsia="Arial" w:hAnsi="Arial"/>
          <w:sz w:val="24"/>
          <w:szCs w:val="24"/>
        </w:rPr>
        <w:t xml:space="preserve">а) об избрании членов Шариатского совета и его председателя;</w:t>
      </w:r>
    </w:p>
    <w:p>
      <w:pPr>
        <w:spacing w:after="120"/>
        <w:jc w:val="both"/>
      </w:pPr>
      <w:r>
        <w:rPr>
          <w:rFonts w:ascii="Arial" w:cs="Arial" w:eastAsia="Arial" w:hAnsi="Arial"/>
          <w:sz w:val="24"/>
          <w:szCs w:val="24"/>
        </w:rPr>
        <w:t xml:space="preserve">б)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решение Шариатского Совета об одобрении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4)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5)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6) кредитная политика, операционная политика, и другие основные политики банка, утвержденные Советом директоров банка, одобренные Шариатским Советом банка, и предусматривающие:</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документы, регламентирующие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7)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3.7. Лицо, назначенное на должность Председателя Правления создаваемого банка, обязано в течение 14 дней со дня назначения освободить ранее занимаемые им должности.".</w:t>
      </w:r>
    </w:p>
    <w:p>
      <w:pPr>
        <w:spacing w:after="120"/>
        <w:jc w:val="both"/>
      </w:pPr>
      <w:r>
        <w:rPr>
          <w:rFonts w:ascii="Arial" w:cs="Arial" w:eastAsia="Arial" w:hAnsi="Arial"/>
          <w:sz w:val="24"/>
          <w:szCs w:val="24"/>
        </w:rPr>
        <w:t xml:space="preserve">11. Пункт 4.10 главы 4 дополнить подпунктом 6 следующего содержания: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jc w:val="both"/>
      </w:pPr>
      <w:r>
        <w:rPr>
          <w:rFonts w:ascii="Arial" w:cs="Arial" w:eastAsia="Arial" w:hAnsi="Arial"/>
          <w:sz w:val="24"/>
          <w:szCs w:val="24"/>
        </w:rPr>
        <w:t xml:space="preserve">12. В пункте 5.10 главы 5 во втором предложении, после слов "уставного капитала" дополнить словами "и юридических дел участников (акционеров) банка, владеющих одним и более процентом уставного капитала.".</w:t>
      </w:r>
    </w:p>
    <w:p>
      <w:pPr>
        <w:spacing w:after="120"/>
        <w:jc w:val="both"/>
      </w:pPr>
      <w:r>
        <w:rPr>
          <w:rFonts w:ascii="Arial" w:cs="Arial" w:eastAsia="Arial" w:hAnsi="Arial"/>
          <w:sz w:val="24"/>
          <w:szCs w:val="24"/>
        </w:rPr>
        <w:t xml:space="preserve">13. Абзац а) подпункта 4) пункта 6.4 главы 6 изложить в следующей редакции:</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14. Пункт 8.4 главы 8 дополнить подпунктами 4), 5) следующего содержания:</w:t>
      </w:r>
    </w:p>
    <w:p>
      <w:pPr>
        <w:spacing w:after="120"/>
        <w:jc w:val="both"/>
      </w:pPr>
      <w:r>
        <w:rPr>
          <w:rFonts w:ascii="Arial" w:cs="Arial" w:eastAsia="Arial" w:hAnsi="Arial"/>
          <w:sz w:val="24"/>
          <w:szCs w:val="24"/>
        </w:rPr>
        <w:t xml:space="preserve">"4) лицензии на право проведения банковских операций по исламским принципам финансирования в национальной валюте (Приложения 30, 31);</w:t>
      </w:r>
    </w:p>
    <w:p>
      <w:pPr>
        <w:spacing w:after="120"/>
        <w:jc w:val="both"/>
      </w:pPr>
      <w:r>
        <w:rPr>
          <w:rFonts w:ascii="Arial" w:cs="Arial" w:eastAsia="Arial" w:hAnsi="Arial"/>
          <w:sz w:val="24"/>
          <w:szCs w:val="24"/>
        </w:rPr>
        <w:t xml:space="preserve">5) лицензии на право проведения банковских операций по исламским принципам финансирования в иностранной валюте (Приложения 32, 33);".</w:t>
      </w:r>
    </w:p>
    <w:p>
      <w:pPr>
        <w:spacing w:after="120"/>
        <w:jc w:val="both"/>
      </w:pPr>
      <w:r>
        <w:rPr>
          <w:rFonts w:ascii="Arial" w:cs="Arial" w:eastAsia="Arial" w:hAnsi="Arial"/>
          <w:sz w:val="24"/>
          <w:szCs w:val="24"/>
        </w:rPr>
        <w:t xml:space="preserve">15. Раздел II дополнить главой 9-1 "Порядок рассмотрения ходатайства о снятии ограничений в лицензии", следующего содержания:</w:t>
      </w:r>
    </w:p>
    <w:p>
      <w:pPr>
        <w:spacing w:after="120"/>
        <w:jc w:val="both"/>
      </w:pPr>
      <w:r>
        <w:rPr>
          <w:rFonts w:ascii="Arial" w:cs="Arial" w:eastAsia="Arial" w:hAnsi="Arial"/>
          <w:sz w:val="24"/>
          <w:szCs w:val="24"/>
        </w:rPr>
        <w:t xml:space="preserve">"Глава 9-1</w:t>
      </w:r>
    </w:p>
    <w:p>
      <w:pPr>
        <w:spacing w:after="120"/>
        <w:jc w:val="both"/>
      </w:pPr>
      <w:r>
        <w:rPr>
          <w:rFonts w:ascii="Arial" w:cs="Arial" w:eastAsia="Arial" w:hAnsi="Arial"/>
          <w:sz w:val="24"/>
          <w:szCs w:val="24"/>
        </w:rPr>
        <w:t xml:space="preserve">Порядок рассмотрения ходатайства о снятии ограничений в лицензии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Для получения согласия Национального банка на снятие ограничений в лицензии, банк в течение тридцати календарных дней со дня принятия Советом директоров банка соответствующего решения, направляет в Национальный банк следующие документы:</w:t>
      </w:r>
    </w:p>
    <w:p>
      <w:pPr>
        <w:spacing w:after="120"/>
        <w:jc w:val="both"/>
      </w:pPr>
      <w:r>
        <w:rPr>
          <w:rFonts w:ascii="Arial" w:cs="Arial" w:eastAsia="Arial" w:hAnsi="Arial"/>
          <w:sz w:val="24"/>
          <w:szCs w:val="24"/>
        </w:rPr>
        <w:t xml:space="preserve">1) ходатайство банка за подписью председателя Совета директоров о рассмотрении вопроса о снятии ограничений в лицензии;</w:t>
      </w:r>
    </w:p>
    <w:p>
      <w:pPr>
        <w:spacing w:after="120"/>
        <w:jc w:val="both"/>
      </w:pPr>
      <w:r>
        <w:rPr>
          <w:rFonts w:ascii="Arial" w:cs="Arial" w:eastAsia="Arial" w:hAnsi="Arial"/>
          <w:sz w:val="24"/>
          <w:szCs w:val="24"/>
        </w:rPr>
        <w:t xml:space="preserve">2) протокол заседания Совета директоров, отражающий обсуждение вопроса и содержащий решение Совета директоров, разрешающее расширение деятельности банка;</w:t>
      </w:r>
    </w:p>
    <w:p>
      <w:pPr>
        <w:spacing w:after="120"/>
        <w:jc w:val="both"/>
      </w:pPr>
      <w:r>
        <w:rPr>
          <w:rFonts w:ascii="Arial" w:cs="Arial" w:eastAsia="Arial" w:hAnsi="Arial"/>
          <w:sz w:val="24"/>
          <w:szCs w:val="24"/>
        </w:rPr>
        <w:t xml:space="preserve">3) документ, свидетельствующий о том, что Советом директоров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утвержденный бизнес-план банка по предполагаемым операциям, содержащий экономическое обоснование снятия с них ограничений;</w:t>
      </w:r>
    </w:p>
    <w:p>
      <w:pPr>
        <w:spacing w:after="120"/>
        <w:jc w:val="both"/>
      </w:pPr>
      <w:r>
        <w:rPr>
          <w:rFonts w:ascii="Arial" w:cs="Arial" w:eastAsia="Arial" w:hAnsi="Arial"/>
          <w:sz w:val="24"/>
          <w:szCs w:val="24"/>
        </w:rPr>
        <w:t xml:space="preserve">5) прогноз доходности, связанной с предполагаемыми операциями;</w:t>
      </w:r>
    </w:p>
    <w:p>
      <w:pPr>
        <w:spacing w:after="120"/>
        <w:jc w:val="both"/>
      </w:pPr>
      <w:r>
        <w:rPr>
          <w:rFonts w:ascii="Arial" w:cs="Arial" w:eastAsia="Arial" w:hAnsi="Arial"/>
          <w:sz w:val="24"/>
          <w:szCs w:val="24"/>
        </w:rPr>
        <w:t xml:space="preserve">6) сведения, подтверждающие наличие квалифицированного персонала;</w:t>
      </w:r>
    </w:p>
    <w:p>
      <w:pPr>
        <w:spacing w:after="120"/>
        <w:jc w:val="both"/>
      </w:pPr>
      <w:r>
        <w:rPr>
          <w:rFonts w:ascii="Arial" w:cs="Arial" w:eastAsia="Arial" w:hAnsi="Arial"/>
          <w:sz w:val="24"/>
          <w:szCs w:val="24"/>
        </w:rPr>
        <w:t xml:space="preserve">7) организационную структуру банка, пересмотренную в связи с планируемым расширением деятельности банка (при необходимости);</w:t>
      </w:r>
    </w:p>
    <w:p>
      <w:pPr>
        <w:spacing w:after="120"/>
        <w:jc w:val="both"/>
      </w:pPr>
      <w:r>
        <w:rPr>
          <w:rFonts w:ascii="Arial" w:cs="Arial" w:eastAsia="Arial" w:hAnsi="Arial"/>
          <w:sz w:val="24"/>
          <w:szCs w:val="24"/>
        </w:rPr>
        <w:t xml:space="preserve">8) внутренние утвержденные политики банка, регламентирующие деятельность по предполагаемым операциям.</w:t>
      </w:r>
    </w:p>
    <w:p>
      <w:pPr>
        <w:spacing w:after="120"/>
        <w:jc w:val="both"/>
      </w:pPr>
      <w:r>
        <w:rPr>
          <w:rFonts w:ascii="Arial" w:cs="Arial" w:eastAsia="Arial" w:hAnsi="Arial"/>
          <w:sz w:val="24"/>
          <w:szCs w:val="24"/>
        </w:rPr>
        <w:t xml:space="preserve">9-1.2. Внутренняя политика банка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оценку слежения и контроля всех рисков, связанных с проведением предполагаемых операций;</w:t>
      </w:r>
    </w:p>
    <w:p>
      <w:pPr>
        <w:spacing w:after="120"/>
        <w:jc w:val="both"/>
      </w:pPr>
      <w:r>
        <w:rPr>
          <w:rFonts w:ascii="Arial" w:cs="Arial" w:eastAsia="Arial" w:hAnsi="Arial"/>
          <w:sz w:val="24"/>
          <w:szCs w:val="24"/>
        </w:rPr>
        <w:t xml:space="preserve">2) процедуру бухгалтерского учета предполагаемых операций;</w:t>
      </w:r>
    </w:p>
    <w:p>
      <w:pPr>
        <w:spacing w:after="120"/>
        <w:jc w:val="both"/>
      </w:pPr>
      <w:r>
        <w:rPr>
          <w:rFonts w:ascii="Arial" w:cs="Arial" w:eastAsia="Arial" w:hAnsi="Arial"/>
          <w:sz w:val="24"/>
          <w:szCs w:val="24"/>
        </w:rPr>
        <w:t xml:space="preserve">3) контрольные меры по предотвращению всех возможных рисков на постоянной основе;</w:t>
      </w:r>
    </w:p>
    <w:p>
      <w:pPr>
        <w:spacing w:after="120"/>
        <w:jc w:val="both"/>
      </w:pPr>
      <w:r>
        <w:rPr>
          <w:rFonts w:ascii="Arial" w:cs="Arial" w:eastAsia="Arial" w:hAnsi="Arial"/>
          <w:sz w:val="24"/>
          <w:szCs w:val="24"/>
        </w:rPr>
        <w:t xml:space="preserve">4) описание технической оснащенности и готовности предоставления банком информации по стандартам и правилам ее передачи, установленным Национальным банком.</w:t>
      </w:r>
    </w:p>
    <w:p>
      <w:pPr>
        <w:spacing w:after="120"/>
        <w:jc w:val="both"/>
      </w:pPr>
      <w:r>
        <w:rPr>
          <w:rFonts w:ascii="Arial" w:cs="Arial" w:eastAsia="Arial" w:hAnsi="Arial"/>
          <w:sz w:val="24"/>
          <w:szCs w:val="24"/>
        </w:rPr>
        <w:t xml:space="preserve">9-1.3. Срок рассмотрения документов на снятие ограничений в лицензии на право проведения банковских операций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9-1.4. Отдел лицензирования банков готовит заключение о возможности снятия ограничений в лицензии на право проведения банковских операций, в котором должна содержаться исчерпывающая информация о финансовом состоянии банка, адекватности технического оснащения предполагаемому расширению круга выполняемых операций и наличии квалифицированного персонала на рассмотрение Правления Национального банка.</w:t>
      </w:r>
    </w:p>
    <w:p>
      <w:pPr>
        <w:spacing w:after="120"/>
        <w:jc w:val="both"/>
      </w:pPr>
      <w:r>
        <w:rPr>
          <w:rFonts w:ascii="Arial" w:cs="Arial" w:eastAsia="Arial" w:hAnsi="Arial"/>
          <w:sz w:val="24"/>
          <w:szCs w:val="24"/>
        </w:rPr>
        <w:t xml:space="preserve">9-1.5. Замена листа ограничений к лицензии на право проведения банковских операций производится в соответствии с пунктом 8.10 главы 8 раздела II настоящего Положения в течение трех рабочих дней со дня принятия Правлением Национального банка решения о снятии ограничений в лицензии на право проведения банковских операций.".</w:t>
      </w:r>
    </w:p>
    <w:p>
      <w:pPr>
        <w:spacing w:after="120"/>
        <w:jc w:val="both"/>
      </w:pPr>
      <w:r>
        <w:rPr>
          <w:rFonts w:ascii="Arial" w:cs="Arial" w:eastAsia="Arial" w:hAnsi="Arial"/>
          <w:sz w:val="24"/>
          <w:szCs w:val="24"/>
        </w:rPr>
        <w:t xml:space="preserve">16. В пункте 9.6 главы 9 слова "Управлением драгметаллов при Министерстве экономики и финансов" заменить словами "уполномоченным государственным органом".</w:t>
      </w:r>
    </w:p>
    <w:p>
      <w:pPr>
        <w:spacing w:after="120"/>
        <w:jc w:val="both"/>
      </w:pPr>
      <w:r>
        <w:rPr>
          <w:rFonts w:ascii="Arial" w:cs="Arial" w:eastAsia="Arial" w:hAnsi="Arial"/>
          <w:sz w:val="24"/>
          <w:szCs w:val="24"/>
        </w:rPr>
        <w:t xml:space="preserve">17. В подпункте 2) пункта 10.1 и подпункте 2) пункта 10.2 главы 10 после слова "управление" дополнить словами "(в том числе по договору доверительного управления)".</w:t>
      </w:r>
    </w:p>
    <w:p>
      <w:pPr>
        <w:spacing w:after="120"/>
        <w:jc w:val="both"/>
      </w:pPr>
      <w:r>
        <w:rPr>
          <w:rFonts w:ascii="Arial" w:cs="Arial" w:eastAsia="Arial" w:hAnsi="Arial"/>
          <w:sz w:val="24"/>
          <w:szCs w:val="24"/>
        </w:rPr>
        <w:t xml:space="preserve">18. В пункте 13.1 главы 13 после слов "члены Совета директоров" дополнить словами "члены Шариатского Совета,".</w:t>
      </w:r>
    </w:p>
    <w:p>
      <w:pPr>
        <w:spacing w:after="120"/>
        <w:jc w:val="both"/>
      </w:pPr>
      <w:r>
        <w:rPr>
          <w:rFonts w:ascii="Arial" w:cs="Arial" w:eastAsia="Arial" w:hAnsi="Arial"/>
          <w:sz w:val="24"/>
          <w:szCs w:val="24"/>
        </w:rPr>
        <w:t xml:space="preserve">19. В пункте 13.1 главы 13 после слов "главный бухгалтер" дополнить словами ", руководитель исламского окна, начальник отдела финансирования по исламским принципам.".</w:t>
      </w:r>
    </w:p>
    <w:p>
      <w:pPr>
        <w:spacing w:after="120"/>
        <w:jc w:val="both"/>
      </w:pPr>
      <w:r>
        <w:rPr>
          <w:rFonts w:ascii="Arial" w:cs="Arial" w:eastAsia="Arial" w:hAnsi="Arial"/>
          <w:sz w:val="24"/>
          <w:szCs w:val="24"/>
        </w:rPr>
        <w:t xml:space="preserve">20. В пункте 13.2 главы 13 после слов "в соответствии с главами 14" добавить следующее - ", 14-1" и далее по тексту.</w:t>
      </w:r>
    </w:p>
    <w:p>
      <w:pPr>
        <w:spacing w:after="120"/>
        <w:jc w:val="both"/>
      </w:pPr>
      <w:r>
        <w:rPr>
          <w:rFonts w:ascii="Arial" w:cs="Arial" w:eastAsia="Arial" w:hAnsi="Arial"/>
          <w:sz w:val="24"/>
          <w:szCs w:val="24"/>
        </w:rPr>
        <w:t xml:space="preserve">21. Пункт 13.3 главы 13 изложить в следующей редакции: "13.3. Председатель правления, заместитель(и) председателя правления, отвечающий(ие) за кредитную деятельность, заместитель(и) председателя правления, отвечающий(ие) за финансирование по исламским принципам, члены правления, главный бухгалтер, руководитель службы внутреннего аудита, на период согласования с Национальным банком исполняют свои обязанности по срочному трудовому договору. В случае если кандидаты на указанные должности до момента назначения являлись сотрудниками банка по бессрочному трудовому договору, они являются исполняющими обязанности по новой должности на период утверждения Национальным банком.".</w:t>
      </w:r>
    </w:p>
    <w:p>
      <w:pPr>
        <w:spacing w:after="120"/>
        <w:jc w:val="both"/>
      </w:pPr>
      <w:r>
        <w:rPr>
          <w:rFonts w:ascii="Arial" w:cs="Arial" w:eastAsia="Arial" w:hAnsi="Arial"/>
          <w:sz w:val="24"/>
          <w:szCs w:val="24"/>
        </w:rPr>
        <w:t xml:space="preserve">22. Пункт 13.7 главы 13 дополнить вторым абзацем следующего содержания: "В Национальный банк, для сведения, предоставляются анкеты на руководителей структурных подразделений, выполняющих функции фронт-офисов, заполненные по форме Приложения 17, без предоставления рекомендаций".</w:t>
      </w:r>
    </w:p>
    <w:p>
      <w:pPr>
        <w:spacing w:after="120"/>
        <w:jc w:val="both"/>
      </w:pPr>
      <w:r>
        <w:rPr>
          <w:rFonts w:ascii="Arial" w:cs="Arial" w:eastAsia="Arial" w:hAnsi="Arial"/>
          <w:sz w:val="24"/>
          <w:szCs w:val="24"/>
        </w:rPr>
        <w:t xml:space="preserve">23. В пункте 14.11 главы 14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24. Раздел IV дополнить главой 14-1 "Требования к членам Шариатского Совета Исламского банка и банка, имеющего "исламское окно", следующего содержания:</w:t>
      </w:r>
    </w:p>
    <w:p>
      <w:pPr>
        <w:spacing w:after="120"/>
        <w:jc w:val="both"/>
      </w:pPr>
      <w:r>
        <w:rPr>
          <w:rFonts w:ascii="Arial" w:cs="Arial" w:eastAsia="Arial" w:hAnsi="Arial"/>
          <w:sz w:val="24"/>
          <w:szCs w:val="24"/>
        </w:rPr>
        <w:t xml:space="preserve">"Глава 14-1</w:t>
      </w:r>
    </w:p>
    <w:p>
      <w:pPr>
        <w:spacing w:after="120"/>
        <w:jc w:val="both"/>
      </w:pPr>
      <w:r>
        <w:rPr>
          <w:rFonts w:ascii="Arial" w:cs="Arial" w:eastAsia="Arial" w:hAnsi="Arial"/>
          <w:sz w:val="24"/>
          <w:szCs w:val="24"/>
        </w:rPr>
        <w:t xml:space="preserve">Требования к членам Шариатского Совета Исламского банка и банка, имеющего "исламское окно"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Кандидаты на должности членов Шариатского Совета должны отвечать следующим минимальным требованиям:</w:t>
      </w:r>
    </w:p>
    <w:p>
      <w:pPr>
        <w:spacing w:after="120"/>
        <w:jc w:val="both"/>
      </w:pPr>
      <w:r>
        <w:rPr>
          <w:rFonts w:ascii="Arial" w:cs="Arial" w:eastAsia="Arial" w:hAnsi="Arial"/>
          <w:sz w:val="24"/>
          <w:szCs w:val="24"/>
        </w:rPr>
        <w:t xml:space="preserve">1) иметь диплом о высшем образовании;</w:t>
      </w:r>
    </w:p>
    <w:p>
      <w:pPr>
        <w:spacing w:after="120"/>
        <w:jc w:val="both"/>
      </w:pPr>
      <w:r>
        <w:rPr>
          <w:rFonts w:ascii="Arial" w:cs="Arial" w:eastAsia="Arial" w:hAnsi="Arial"/>
          <w:sz w:val="24"/>
          <w:szCs w:val="24"/>
        </w:rPr>
        <w:t xml:space="preserve">2) обладать знаниями в области банковского законодательства по исламским принципам финансирования, включая основные нормативные документы Национального банка;</w:t>
      </w:r>
    </w:p>
    <w:p>
      <w:pPr>
        <w:spacing w:after="120"/>
        <w:jc w:val="both"/>
      </w:pPr>
      <w:r>
        <w:rPr>
          <w:rFonts w:ascii="Arial" w:cs="Arial" w:eastAsia="Arial" w:hAnsi="Arial"/>
          <w:sz w:val="24"/>
          <w:szCs w:val="24"/>
        </w:rPr>
        <w:t xml:space="preserve">3) обладать знаниями в области исламских принципов банковского дела и финансирования, подтвержденными документами, свидетельствующими об успешном прохождении обучения по данному направлению;</w:t>
      </w:r>
    </w:p>
    <w:p>
      <w:pPr>
        <w:spacing w:after="120"/>
        <w:jc w:val="both"/>
      </w:pPr>
      <w:r>
        <w:rPr>
          <w:rFonts w:ascii="Arial" w:cs="Arial" w:eastAsia="Arial" w:hAnsi="Arial"/>
          <w:sz w:val="24"/>
          <w:szCs w:val="24"/>
        </w:rPr>
        <w:t xml:space="preserve">4) председатель Шариатского совета должен иметь диплом (общепризнанных высших учебных заведений) о высшем образовании в области Шариата по направлению права и/или торговой деятельности и иметь стаж работы в Шариатском совете исламского банка, банка с "исламским окном" или исламской финансовой организации не менее одного года;</w:t>
      </w:r>
    </w:p>
    <w:p>
      <w:pPr>
        <w:spacing w:after="120"/>
        <w:jc w:val="both"/>
      </w:pPr>
      <w:r>
        <w:rPr>
          <w:rFonts w:ascii="Arial" w:cs="Arial" w:eastAsia="Arial" w:hAnsi="Arial"/>
          <w:sz w:val="24"/>
          <w:szCs w:val="24"/>
        </w:rPr>
        <w:t xml:space="preserve">5) не подпадать под условия главы 16 настоящего раздела Положения.</w:t>
      </w:r>
    </w:p>
    <w:p>
      <w:pPr>
        <w:spacing w:after="120"/>
        <w:jc w:val="both"/>
      </w:pPr>
      <w:r>
        <w:rPr>
          <w:rFonts w:ascii="Arial" w:cs="Arial" w:eastAsia="Arial" w:hAnsi="Arial"/>
          <w:sz w:val="24"/>
          <w:szCs w:val="24"/>
        </w:rPr>
        <w:t xml:space="preserve">14-1.2. В случае избрания члена Шариатского Совета, кандидатура нового члена Шариатского Совета подлежит согласованию в соответствии с пунктом 14-1.5 настоящей главы Положения.</w:t>
      </w:r>
    </w:p>
    <w:p>
      <w:pPr>
        <w:spacing w:after="120"/>
        <w:jc w:val="both"/>
      </w:pPr>
      <w:r>
        <w:rPr>
          <w:rFonts w:ascii="Arial" w:cs="Arial" w:eastAsia="Arial" w:hAnsi="Arial"/>
          <w:sz w:val="24"/>
          <w:szCs w:val="24"/>
        </w:rPr>
        <w:t xml:space="preserve">14-1.3. Избрание членов Шариатского Совета должно производиться с учетом требований статьи 24-1 Закона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14-1.4. Члены Шариатского Совета должны быть независимыми. Независимость означает, что:</w:t>
      </w:r>
    </w:p>
    <w:p>
      <w:pPr>
        <w:spacing w:after="120"/>
        <w:jc w:val="both"/>
      </w:pPr>
      <w:r>
        <w:rPr>
          <w:rFonts w:ascii="Arial" w:cs="Arial" w:eastAsia="Arial" w:hAnsi="Arial"/>
          <w:sz w:val="24"/>
          <w:szCs w:val="24"/>
        </w:rPr>
        <w:t xml:space="preserve">1) лицо не является или не являлось в течение последних трех лет сотрудником или членом правления банка и/или не является близким родственником указанных лиц;</w:t>
      </w:r>
    </w:p>
    <w:p>
      <w:pPr>
        <w:spacing w:after="120"/>
        <w:jc w:val="both"/>
      </w:pPr>
      <w:r>
        <w:rPr>
          <w:rFonts w:ascii="Arial" w:cs="Arial" w:eastAsia="Arial" w:hAnsi="Arial"/>
          <w:sz w:val="24"/>
          <w:szCs w:val="24"/>
        </w:rPr>
        <w:t xml:space="preserve">2) лицо не является близким родственником значительного участника банка;</w:t>
      </w:r>
    </w:p>
    <w:p>
      <w:pPr>
        <w:spacing w:after="120"/>
        <w:jc w:val="both"/>
      </w:pPr>
      <w:r>
        <w:rPr>
          <w:rFonts w:ascii="Arial" w:cs="Arial" w:eastAsia="Arial" w:hAnsi="Arial"/>
          <w:sz w:val="24"/>
          <w:szCs w:val="24"/>
        </w:rPr>
        <w:t xml:space="preserve">3) значительные коммерческие, деловые или финансовые отношения данного лица с банком и/или иным юридическим лицом, имеющим общие интересы с банком, не влияют на способность данного лица в принятии объективных решений в интересах банка. При этом член Шариатского Совета не должен:</w:t>
      </w:r>
    </w:p>
    <w:p>
      <w:pPr>
        <w:spacing w:after="120"/>
        <w:jc w:val="both"/>
      </w:pPr>
      <w:r>
        <w:rPr>
          <w:rFonts w:ascii="Arial" w:cs="Arial" w:eastAsia="Arial" w:hAnsi="Arial"/>
          <w:sz w:val="24"/>
          <w:szCs w:val="24"/>
        </w:rPr>
        <w:t xml:space="preserve">а) являться заемщиком банка,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б) являться членом исполнительного (наблюдательного) органа юридического лица, которое является заемщиком банка и совокупная задолженность которого превышает 10% размера чистого суммарного капитала банка;</w:t>
      </w:r>
    </w:p>
    <w:p>
      <w:pPr>
        <w:spacing w:after="120"/>
        <w:jc w:val="both"/>
      </w:pPr>
      <w:r>
        <w:rPr>
          <w:rFonts w:ascii="Arial" w:cs="Arial" w:eastAsia="Arial" w:hAnsi="Arial"/>
          <w:sz w:val="24"/>
          <w:szCs w:val="24"/>
        </w:rPr>
        <w:t xml:space="preserve">в) осуществлять контроль одного или более юридических лиц, имеющих общие интересы с банком и/или общая задолженность которых перед банком или юридическими лицами, имеющими общие интересы с банком можно рассматривать как совокупную задолженность одного лица, в соответствии с критериями Национального банка по кредитованию;</w:t>
      </w:r>
    </w:p>
    <w:p>
      <w:pPr>
        <w:spacing w:after="120"/>
        <w:jc w:val="both"/>
      </w:pPr>
      <w:r>
        <w:rPr>
          <w:rFonts w:ascii="Arial" w:cs="Arial" w:eastAsia="Arial" w:hAnsi="Arial"/>
          <w:sz w:val="24"/>
          <w:szCs w:val="24"/>
        </w:rPr>
        <w:t xml:space="preserve">г) предоставлять товары и услуги банку, общая годовая сумма которых превышает десять процентов от общего годового валового дохода данного лица;</w:t>
      </w:r>
    </w:p>
    <w:p>
      <w:pPr>
        <w:spacing w:after="120"/>
        <w:jc w:val="both"/>
      </w:pPr>
      <w:r>
        <w:rPr>
          <w:rFonts w:ascii="Arial" w:cs="Arial" w:eastAsia="Arial" w:hAnsi="Arial"/>
          <w:sz w:val="24"/>
          <w:szCs w:val="24"/>
        </w:rPr>
        <w:t xml:space="preserve">д) иметь задолженность по кредиту перед банком, классифицированному как "потери";</w:t>
      </w:r>
    </w:p>
    <w:p>
      <w:pPr>
        <w:spacing w:after="120"/>
        <w:jc w:val="both"/>
      </w:pPr>
      <w:r>
        <w:rPr>
          <w:rFonts w:ascii="Arial" w:cs="Arial" w:eastAsia="Arial" w:hAnsi="Arial"/>
          <w:sz w:val="24"/>
          <w:szCs w:val="24"/>
        </w:rPr>
        <w:t xml:space="preserve">е) являться членом наблюдательного, исполнительного органа юридического лица, получившего кредит в банке или у любого другого юридического лица, имеющего общие интересы с банком, который был классифицирован как "потери";</w:t>
      </w:r>
    </w:p>
    <w:p>
      <w:pPr>
        <w:spacing w:after="120"/>
        <w:jc w:val="both"/>
      </w:pPr>
      <w:r>
        <w:rPr>
          <w:rFonts w:ascii="Arial" w:cs="Arial" w:eastAsia="Arial" w:hAnsi="Arial"/>
          <w:sz w:val="24"/>
          <w:szCs w:val="24"/>
        </w:rPr>
        <w:t xml:space="preserve">ж) являться близким родственником любого лица, указанного в абзацах а)-е) настоящего подпункта.</w:t>
      </w:r>
    </w:p>
    <w:p>
      <w:pPr>
        <w:spacing w:after="120"/>
        <w:jc w:val="both"/>
      </w:pPr>
      <w:r>
        <w:rPr>
          <w:rFonts w:ascii="Arial" w:cs="Arial" w:eastAsia="Arial" w:hAnsi="Arial"/>
          <w:sz w:val="24"/>
          <w:szCs w:val="24"/>
        </w:rPr>
        <w:t xml:space="preserve">14-1.5. Согласование кандидатур Председателя и членов Шариатского Совета ограничивается предоставлением анкет по форме приложения 18.</w:t>
      </w:r>
    </w:p>
    <w:p>
      <w:pPr>
        <w:spacing w:after="120"/>
        <w:jc w:val="both"/>
      </w:pPr>
      <w:r>
        <w:rPr>
          <w:rFonts w:ascii="Arial" w:cs="Arial" w:eastAsia="Arial" w:hAnsi="Arial"/>
          <w:sz w:val="24"/>
          <w:szCs w:val="24"/>
        </w:rPr>
        <w:t xml:space="preserve">Председатель Шариатского Совета дополнительно должен представить две рекомендации с учетом требований пунктов 17.3-17.6 главы 17 настоящего Положения.</w:t>
      </w:r>
    </w:p>
    <w:p>
      <w:pPr>
        <w:spacing w:after="120"/>
        <w:jc w:val="both"/>
      </w:pPr>
      <w:r>
        <w:rPr>
          <w:rFonts w:ascii="Arial" w:cs="Arial" w:eastAsia="Arial" w:hAnsi="Arial"/>
          <w:sz w:val="24"/>
          <w:szCs w:val="24"/>
        </w:rPr>
        <w:t xml:space="preserve">14-1.6. Банк должен в течение трех рабочих дней, с даты принятия решения об избрании члена Шариатского Совета, представить в Управление методологии надзора и лицензирования уведомление об избрании.</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на эти должности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избрании/назначении кандидата или об освобождении его от обязанностей;</w:t>
      </w:r>
    </w:p>
    <w:p>
      <w:pPr>
        <w:spacing w:after="120"/>
        <w:jc w:val="both"/>
      </w:pPr>
      <w:r>
        <w:rPr>
          <w:rFonts w:ascii="Arial" w:cs="Arial" w:eastAsia="Arial" w:hAnsi="Arial"/>
          <w:sz w:val="24"/>
          <w:szCs w:val="24"/>
        </w:rPr>
        <w:t xml:space="preserve">2) анкеты по установленной форме (для председателя и членов Шариатского Совета - по форме приложения 18).</w:t>
      </w:r>
    </w:p>
    <w:p>
      <w:pPr>
        <w:spacing w:after="120"/>
        <w:jc w:val="both"/>
      </w:pPr>
      <w:r>
        <w:rPr>
          <w:rFonts w:ascii="Arial" w:cs="Arial" w:eastAsia="Arial" w:hAnsi="Arial"/>
          <w:sz w:val="24"/>
          <w:szCs w:val="24"/>
        </w:rPr>
        <w:t xml:space="preserve">14-1.7. При изменении информации, содержащейся в анкете, представленной в Национальный банк, должностные лица, прошедшие согласование с Национальным банком, обязаны уведомить об этом Национальный банк в письменной форме в течение десяти рабочих дней после изменений.</w:t>
      </w:r>
    </w:p>
    <w:p>
      <w:pPr>
        <w:spacing w:after="120"/>
        <w:jc w:val="both"/>
      </w:pPr>
      <w:r>
        <w:rPr>
          <w:rFonts w:ascii="Arial" w:cs="Arial" w:eastAsia="Arial" w:hAnsi="Arial"/>
          <w:sz w:val="24"/>
          <w:szCs w:val="24"/>
        </w:rPr>
        <w:t xml:space="preserve">14-1.8. Представленные документы рассматриваются Национальным банком в соответствии с пунктами 17.9-17.14 главы 17 настоящего раздела Положения.</w:t>
      </w:r>
    </w:p>
    <w:p>
      <w:pPr>
        <w:spacing w:after="120"/>
        <w:jc w:val="both"/>
      </w:pPr>
      <w:r>
        <w:rPr>
          <w:rFonts w:ascii="Arial" w:cs="Arial" w:eastAsia="Arial" w:hAnsi="Arial"/>
          <w:sz w:val="24"/>
          <w:szCs w:val="24"/>
        </w:rPr>
        <w:t xml:space="preserve">14-1.9. В случае несоответствия кандидатов на должность Председателя Шариатского Совета, членов Шариатского Совета требованиям, установленным Национальным банком в соответствии с главой 14-1 настоящего Положения, Управление методологии надзора и лицензирования Национального банка направляет соответствующее письмо в адрес банка.".</w:t>
      </w:r>
    </w:p>
    <w:p>
      <w:pPr>
        <w:spacing w:after="120"/>
        <w:jc w:val="both"/>
      </w:pPr>
      <w:r>
        <w:rPr>
          <w:rFonts w:ascii="Arial" w:cs="Arial" w:eastAsia="Arial" w:hAnsi="Arial"/>
          <w:sz w:val="24"/>
          <w:szCs w:val="24"/>
        </w:rPr>
        <w:t xml:space="preserve">25. Главу 15 изложить в следующей редакции:</w:t>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Требования к членам правления, главному бухгалтеру, руководителю службы (отдела) внутреннего аудита, руководителю кредитного отдела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Кандидаты на должности председателя правления (руководитель филиала банка-нерезидента), заместителя председателя правления, членов правления, главного бухгалтера, руководителя кредитного отдела, руководителя службы (отдела) внутреннего аудита, руководителя исламского окна, начальника отдела финансирования по исламским принципам должны удовлетворять следующим минимальным требованиям:</w:t>
      </w:r>
    </w:p>
    <w:p>
      <w:pPr>
        <w:spacing w:after="120"/>
        <w:jc w:val="both"/>
      </w:pPr>
      <w:r>
        <w:rPr>
          <w:rFonts w:ascii="Arial" w:cs="Arial" w:eastAsia="Arial" w:hAnsi="Arial"/>
          <w:sz w:val="24"/>
          <w:szCs w:val="24"/>
        </w:rPr>
        <w:t xml:space="preserve">1) иметь диплом о полном высшем образовании или присвоении степени магистра;</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и/или экономической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заместители председателя, члены правления - не менее двух лет в банковской и/или финансовой и/или экономической системе;</w:t>
      </w:r>
    </w:p>
    <w:p>
      <w:pPr>
        <w:spacing w:after="120"/>
        <w:jc w:val="both"/>
      </w:pPr>
      <w:r>
        <w:rPr>
          <w:rFonts w:ascii="Arial" w:cs="Arial" w:eastAsia="Arial" w:hAnsi="Arial"/>
          <w:sz w:val="24"/>
          <w:szCs w:val="24"/>
        </w:rPr>
        <w:t xml:space="preserve">в) руководителя службы (отдела) внутреннего аудита и главного бухгалтера - не менее трех лет в банковской и/или финансовой и/или экономической системе;</w:t>
      </w:r>
    </w:p>
    <w:p>
      <w:pPr>
        <w:spacing w:after="120"/>
        <w:jc w:val="both"/>
      </w:pPr>
      <w:r>
        <w:rPr>
          <w:rFonts w:ascii="Arial" w:cs="Arial" w:eastAsia="Arial" w:hAnsi="Arial"/>
          <w:sz w:val="24"/>
          <w:szCs w:val="24"/>
        </w:rPr>
        <w:t xml:space="preserve">г) руководителя кредитного отдела, руководителя "исламского окна", начальника отдела финансирования по исламским принципам - не менее одного года в банковской системе;</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 заместитель председателя, отвечающий за финансирование по исламским принципам, руководитель "исламского окна" и начальник отдела финансирования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120"/>
        <w:jc w:val="both"/>
      </w:pPr>
      <w:r>
        <w:rPr>
          <w:rFonts w:ascii="Arial" w:cs="Arial" w:eastAsia="Arial" w:hAnsi="Arial"/>
          <w:sz w:val="24"/>
          <w:szCs w:val="24"/>
        </w:rPr>
        <w:t xml:space="preserve">15.2. Кандидаты на должность главного бухгалтера и руководителя службы (отдела) внутреннего аудита в дополнение к требованиям, изложенным в пункте 15.1 настоящей главы Положения, должны знать:</w:t>
      </w:r>
    </w:p>
    <w:p>
      <w:pPr>
        <w:spacing w:after="120"/>
        <w:jc w:val="both"/>
      </w:pPr>
      <w:r>
        <w:rPr>
          <w:rFonts w:ascii="Arial" w:cs="Arial" w:eastAsia="Arial" w:hAnsi="Arial"/>
          <w:sz w:val="24"/>
          <w:szCs w:val="24"/>
        </w:rPr>
        <w:t xml:space="preserve">1) главный бухгалтер - международные стандарты бухгалтерского учета и финансовой отчетности и иметь соответствующие сертификаты.</w:t>
      </w:r>
    </w:p>
    <w:p>
      <w:pPr>
        <w:spacing w:after="120"/>
        <w:jc w:val="both"/>
      </w:pPr>
      <w:r>
        <w:rPr>
          <w:rFonts w:ascii="Arial" w:cs="Arial" w:eastAsia="Arial" w:hAnsi="Arial"/>
          <w:sz w:val="24"/>
          <w:szCs w:val="24"/>
        </w:rPr>
        <w:t xml:space="preserve">Кроме того, главный бухгалтер исламского банка или банка, имеющего "исламское окно", дополнительно должен знать стандарты бухгалтерского учета Организации бухгалтерского учета и аудита для исламских финансовых институтов (AAOIFI) и иметь соответствующие сертификаты, а также знать План счетов по исламским принципам финансирования;</w:t>
      </w:r>
    </w:p>
    <w:p>
      <w:pPr>
        <w:spacing w:after="120"/>
        <w:jc w:val="both"/>
      </w:pPr>
      <w:r>
        <w:rPr>
          <w:rFonts w:ascii="Arial" w:cs="Arial" w:eastAsia="Arial" w:hAnsi="Arial"/>
          <w:sz w:val="24"/>
          <w:szCs w:val="24"/>
        </w:rPr>
        <w:t xml:space="preserve">2) руководитель службы внутреннего аудита - законодательство Кыргызской Республики в области аудита, владеть международными стандартами аудита, международными стандартами внутреннего аудита в банках и иметь сертификат (свидетельство) о прохождении углубленного обучения по указанным направлениям, а также знать и уметь применять Международные стандарты финансовой отчетности, подтвержденные соответствующими сертификатами (Банковский учебный центр, Объединение бухгалтеров и аудиторов и другие учебные центры).</w:t>
      </w:r>
    </w:p>
    <w:p>
      <w:pPr>
        <w:spacing w:after="120"/>
        <w:jc w:val="both"/>
      </w:pPr>
      <w:r>
        <w:rPr>
          <w:rFonts w:ascii="Arial" w:cs="Arial" w:eastAsia="Arial" w:hAnsi="Arial"/>
          <w:sz w:val="24"/>
          <w:szCs w:val="24"/>
        </w:rPr>
        <w:t xml:space="preserve">Кроме того, руководитель службы внутреннего аудита исламского банка или банка, имеющего "исламское окно", должен дополнительно обладать знаниями в области исламских принципов банковского дела и финансирования, знать стандарты Организации бухгалтерского учета и аудита для исламских финансовых институтов (AAOIFI) и представить сертификат или документ, подтверждающие прохождение им обучения исламским принципам банковского дела и финансирования.</w:t>
      </w:r>
    </w:p>
    <w:p>
      <w:pPr>
        <w:spacing w:after="120"/>
        <w:jc w:val="both"/>
      </w:pPr>
      <w:r>
        <w:rPr>
          <w:rFonts w:ascii="Arial" w:cs="Arial" w:eastAsia="Arial" w:hAnsi="Arial"/>
          <w:sz w:val="24"/>
          <w:szCs w:val="24"/>
        </w:rPr>
        <w:t xml:space="preserve">15.3. Согласование кандидатур председателя правления, заместителя(ей) председателя правления, отвечающего(их) за кредитную деятельность, заместителя(ей) председателя правления, отвечающего(их) за финансирование по исламским принципам, руководителя службы внутреннего аудита, главного бухгалтера осуществляется согласно пункту 17.11 главы 17 настоящего Положения.</w:t>
      </w:r>
    </w:p>
    <w:p>
      <w:pPr>
        <w:spacing w:after="120"/>
        <w:jc w:val="both"/>
      </w:pPr>
      <w:r>
        <w:rPr>
          <w:rFonts w:ascii="Arial" w:cs="Arial" w:eastAsia="Arial" w:hAnsi="Arial"/>
          <w:sz w:val="24"/>
          <w:szCs w:val="24"/>
        </w:rPr>
        <w:t xml:space="preserve">15.4. Согласование кандидатур членов правления банка, руководителя кредитного отдела, руководителя "исламского окна" и начальника отдела финансирования по исламским принципам ограничивается предоставлением анкет.</w:t>
      </w:r>
    </w:p>
    <w:p>
      <w:pPr>
        <w:spacing w:after="120"/>
        <w:jc w:val="both"/>
      </w:pPr>
      <w:r>
        <w:rPr>
          <w:rFonts w:ascii="Arial" w:cs="Arial" w:eastAsia="Arial" w:hAnsi="Arial"/>
          <w:sz w:val="24"/>
          <w:szCs w:val="24"/>
        </w:rPr>
        <w:t xml:space="preserve">15.5. Ответственность за соответствие членов правления и заместителя(ей) председателя правления, отвечающего(их) за финансирование по исламским принципам, требованиям, предъявляемым Национальным банком, несет председатель Совета директоров и председатель правления банка, за соответствие руководителя кредитного отдела, руководителя "исламского окна" и начальника отдела финансирования по исламским принципам - председатель правления банка.</w:t>
      </w:r>
    </w:p>
    <w:p>
      <w:pPr>
        <w:spacing w:after="120"/>
        <w:jc w:val="both"/>
      </w:pPr>
      <w:r>
        <w:rPr>
          <w:rFonts w:ascii="Arial" w:cs="Arial" w:eastAsia="Arial" w:hAnsi="Arial"/>
          <w:sz w:val="24"/>
          <w:szCs w:val="24"/>
        </w:rPr>
        <w:t xml:space="preserve">15.6. Председатель правления, заместитель председателя правления и главный бухгалтер не имеют право подписи на платежных документах банка до завершения процедуры согласования их кандидатур с Национальным банком.</w:t>
      </w:r>
    </w:p>
    <w:p>
      <w:pPr>
        <w:spacing w:after="120"/>
        <w:jc w:val="both"/>
      </w:pPr>
      <w:r>
        <w:rPr>
          <w:rFonts w:ascii="Arial" w:cs="Arial" w:eastAsia="Arial" w:hAnsi="Arial"/>
          <w:sz w:val="24"/>
          <w:szCs w:val="24"/>
        </w:rPr>
        <w:t xml:space="preserve">15.7. На период согласования с Национальным банком кандидатуры на должности с правом первой подписи на платежных документах, право подписи может быть делегировано лицу, которое прошло процедуру согласования на должности заместителя председателя или члена правления.</w:t>
      </w:r>
    </w:p>
    <w:p>
      <w:pPr>
        <w:spacing w:after="120"/>
        <w:jc w:val="both"/>
      </w:pPr>
      <w:r>
        <w:rPr>
          <w:rFonts w:ascii="Arial" w:cs="Arial" w:eastAsia="Arial" w:hAnsi="Arial"/>
          <w:sz w:val="24"/>
          <w:szCs w:val="24"/>
        </w:rPr>
        <w:t xml:space="preserve">15.8. Кандидаты, ранее прошедшие согласование на равнозначную или вышестоящую должности в течение последних 12 месяцев, не проходят согласование,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26. В абзаце а) подпункта 4) пункта 16.1 главы 16 цифры "14.2" заменить цифрами "14.1".</w:t>
      </w:r>
    </w:p>
    <w:p>
      <w:pPr>
        <w:spacing w:after="120"/>
        <w:jc w:val="both"/>
      </w:pPr>
      <w:r>
        <w:rPr>
          <w:rFonts w:ascii="Arial" w:cs="Arial" w:eastAsia="Arial" w:hAnsi="Arial"/>
          <w:sz w:val="24"/>
          <w:szCs w:val="24"/>
        </w:rPr>
        <w:t xml:space="preserve">27. Абзац в) подпункта 4) пункта 16.1 после слов "отвечающего за кредитную деятельность," дополнить словами "заместителя(ей) председателя правления, отвечающего(их) за финансирование по исламским принципам,", далее по тексту.</w:t>
      </w:r>
    </w:p>
    <w:p>
      <w:pPr>
        <w:spacing w:after="120"/>
        <w:jc w:val="both"/>
      </w:pPr>
      <w:r>
        <w:rPr>
          <w:rFonts w:ascii="Arial" w:cs="Arial" w:eastAsia="Arial" w:hAnsi="Arial"/>
          <w:sz w:val="24"/>
          <w:szCs w:val="24"/>
        </w:rPr>
        <w:t xml:space="preserve">28. Подпункт 4) пункта 16.1 главы 16 дополнить абзацами е) и ж) в следующей редакции:</w:t>
      </w:r>
    </w:p>
    <w:p>
      <w:pPr>
        <w:spacing w:after="120"/>
        <w:jc w:val="both"/>
      </w:pPr>
      <w:r>
        <w:rPr>
          <w:rFonts w:ascii="Arial" w:cs="Arial" w:eastAsia="Arial" w:hAnsi="Arial"/>
          <w:sz w:val="24"/>
          <w:szCs w:val="24"/>
        </w:rPr>
        <w:t xml:space="preserve">"е) для членов Шариатского Совета - пунктами 14-1.1, 14-1.3, 14-1.4 главы 14-1 настоящего Положения;</w:t>
      </w:r>
    </w:p>
    <w:p>
      <w:pPr>
        <w:spacing w:after="120"/>
        <w:jc w:val="both"/>
      </w:pPr>
      <w:r>
        <w:rPr>
          <w:rFonts w:ascii="Arial" w:cs="Arial" w:eastAsia="Arial" w:hAnsi="Arial"/>
          <w:sz w:val="24"/>
          <w:szCs w:val="24"/>
        </w:rPr>
        <w:t xml:space="preserve">ж) для руководителя "исламского окна", начальника отдела финансирования по исламским принципам - пунктом 15.1 главы 15 настоящего Положения.".</w:t>
      </w:r>
    </w:p>
    <w:p>
      <w:pPr>
        <w:spacing w:after="120"/>
        <w:jc w:val="both"/>
      </w:pPr>
      <w:r>
        <w:rPr>
          <w:rFonts w:ascii="Arial" w:cs="Arial" w:eastAsia="Arial" w:hAnsi="Arial"/>
          <w:sz w:val="24"/>
          <w:szCs w:val="24"/>
        </w:rPr>
        <w:t xml:space="preserve">29. Подпункт 2) пункта 17.1 главы 17 после слова "приказа" дополнить словами "(постановления, распоряжения)".</w:t>
      </w:r>
    </w:p>
    <w:p>
      <w:pPr>
        <w:spacing w:after="120"/>
        <w:jc w:val="both"/>
      </w:pPr>
      <w:r>
        <w:rPr>
          <w:rFonts w:ascii="Arial" w:cs="Arial" w:eastAsia="Arial" w:hAnsi="Arial"/>
          <w:sz w:val="24"/>
          <w:szCs w:val="24"/>
        </w:rPr>
        <w:t xml:space="preserve">30. Подпункт 3) пункта 17.1 после слов "для председателя правления," дополнить словами "заместителя(ей) председателя правления, отвечающего(их) за финансирование по исламским принципам,", далее по тексту.</w:t>
      </w:r>
    </w:p>
    <w:p>
      <w:pPr>
        <w:spacing w:after="120"/>
        <w:jc w:val="both"/>
      </w:pPr>
      <w:r>
        <w:rPr>
          <w:rFonts w:ascii="Arial" w:cs="Arial" w:eastAsia="Arial" w:hAnsi="Arial"/>
          <w:sz w:val="24"/>
          <w:szCs w:val="24"/>
        </w:rPr>
        <w:t xml:space="preserve">31. Пункт 17.2 дополнить вторым абзацем следующего содержания: "Лицам, которые не проходят согласование, а предоставляют анкеты для сведения, согласно требованиям пункта 13.7 настоящего Положения, необходимо представлять в Национальный банк анкеты с обновленной информацией по мере изменения сведений, содержащихся в графах анкет.".</w:t>
      </w:r>
    </w:p>
    <w:p>
      <w:pPr>
        <w:spacing w:after="120"/>
        <w:jc w:val="both"/>
      </w:pPr>
      <w:r>
        <w:rPr>
          <w:rFonts w:ascii="Arial" w:cs="Arial" w:eastAsia="Arial" w:hAnsi="Arial"/>
          <w:sz w:val="24"/>
          <w:szCs w:val="24"/>
        </w:rPr>
        <w:t xml:space="preserve">32. Пункт 17.11 главы 17 после слов "отвечающего за кредитную деятельность," дополнить словами "заместителя(ей) председателя правления, отвечающего(их) за финансирование по исламским принципам, председателя Шариатского Совета,", далее по тексту;</w:t>
      </w:r>
    </w:p>
    <w:p>
      <w:pPr>
        <w:spacing w:after="120"/>
        <w:jc w:val="both"/>
      </w:pPr>
      <w:r>
        <w:rPr>
          <w:rFonts w:ascii="Arial" w:cs="Arial" w:eastAsia="Arial" w:hAnsi="Arial"/>
          <w:sz w:val="24"/>
          <w:szCs w:val="24"/>
        </w:rPr>
        <w:t xml:space="preserve">33. В пункте 17.14 главы 17 слова "Национальным банком" заменить словами "Управлением методологии надзора и лицензирования Национального банка".</w:t>
      </w:r>
    </w:p>
    <w:p>
      <w:pPr>
        <w:spacing w:after="120"/>
        <w:jc w:val="both"/>
      </w:pPr>
      <w:r>
        <w:rPr>
          <w:rFonts w:ascii="Arial" w:cs="Arial" w:eastAsia="Arial" w:hAnsi="Arial"/>
          <w:sz w:val="24"/>
          <w:szCs w:val="24"/>
        </w:rPr>
        <w:t xml:space="preserve">34. Подпункт 7) пункта 19.3 главы 19 изложить в следующей редакции:</w:t>
      </w:r>
    </w:p>
    <w:p>
      <w:pPr>
        <w:spacing w:after="120"/>
        <w:jc w:val="both"/>
      </w:pPr>
      <w:r>
        <w:rPr>
          <w:rFonts w:ascii="Arial" w:cs="Arial" w:eastAsia="Arial" w:hAnsi="Arial"/>
          <w:sz w:val="24"/>
          <w:szCs w:val="24"/>
        </w:rPr>
        <w:t xml:space="preserve">"7) помещение для размещения филиала и его кассового узла соответствует требованиям по технической укрепленности, оснащению охранно-пожарной и тревожной сигнализацией, подтвержденные соответствующими документами уполномоченных государственных органов.".</w:t>
      </w:r>
    </w:p>
    <w:p>
      <w:pPr>
        <w:spacing w:after="120"/>
        <w:jc w:val="both"/>
      </w:pPr>
      <w:r>
        <w:rPr>
          <w:rFonts w:ascii="Arial" w:cs="Arial" w:eastAsia="Arial" w:hAnsi="Arial"/>
          <w:sz w:val="24"/>
          <w:szCs w:val="24"/>
        </w:rPr>
        <w:t xml:space="preserve">35. Пункт 19.4 главы 19 дополнить подпунктом 7) следующего содержания: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(Инструкция "О единых требованиях по технической укрепленности банков, финансово-кредитных учреждений и порядке их охраны в Кыргызской Республике"), заверенное соответствующей печатью этого государственного органа;".</w:t>
      </w:r>
    </w:p>
    <w:p>
      <w:pPr>
        <w:spacing w:after="120"/>
        <w:jc w:val="both"/>
      </w:pPr>
      <w:r>
        <w:rPr>
          <w:rFonts w:ascii="Arial" w:cs="Arial" w:eastAsia="Arial" w:hAnsi="Arial"/>
          <w:sz w:val="24"/>
          <w:szCs w:val="24"/>
        </w:rPr>
        <w:t xml:space="preserve">36. Подпункт 4 пункта 19.4 главы 19 изложить в следующей редакции: "анкеты руководителя филиала и главного бухгалтера (по форме приложения 17 без предоставления рекомендаций)";</w:t>
      </w:r>
    </w:p>
    <w:p>
      <w:pPr>
        <w:spacing w:after="120"/>
        <w:jc w:val="both"/>
      </w:pPr>
      <w:r>
        <w:rPr>
          <w:rFonts w:ascii="Arial" w:cs="Arial" w:eastAsia="Arial" w:hAnsi="Arial"/>
          <w:sz w:val="24"/>
          <w:szCs w:val="24"/>
        </w:rPr>
        <w:t xml:space="preserve">37. Пункт 19.6 главы 19 изложить в следующей редакции:</w:t>
      </w:r>
    </w:p>
    <w:p>
      <w:pPr>
        <w:spacing w:after="120"/>
        <w:jc w:val="both"/>
      </w:pPr>
      <w:r>
        <w:rPr>
          <w:rFonts w:ascii="Arial" w:cs="Arial" w:eastAsia="Arial" w:hAnsi="Arial"/>
          <w:sz w:val="24"/>
          <w:szCs w:val="24"/>
        </w:rPr>
        <w:t xml:space="preserve">"19.6. При выявлении несоблюдения требований и условий, указанных в пунктах 19.3 и 19.4 настоящей главы Положения, Управление методологии надзора и лицензирования Национального банка направляет письмо в адрес банка и уполномоченного государственного органа по регистрации юридических лиц о невыполнении требований Национального банка для начала осуществления филиалом банковских операций.".</w:t>
      </w:r>
    </w:p>
    <w:p>
      <w:pPr>
        <w:spacing w:after="120"/>
        <w:jc w:val="both"/>
      </w:pPr>
      <w:r>
        <w:rPr>
          <w:rFonts w:ascii="Arial" w:cs="Arial" w:eastAsia="Arial" w:hAnsi="Arial"/>
          <w:sz w:val="24"/>
          <w:szCs w:val="24"/>
        </w:rPr>
        <w:t xml:space="preserve">38. В пункте 19.8 главы 19 слово "положения" заменить словом "утвержденного положения".</w:t>
      </w:r>
    </w:p>
    <w:p>
      <w:pPr>
        <w:spacing w:after="120"/>
        <w:jc w:val="both"/>
      </w:pPr>
      <w:r>
        <w:rPr>
          <w:rFonts w:ascii="Arial" w:cs="Arial" w:eastAsia="Arial" w:hAnsi="Arial"/>
          <w:sz w:val="24"/>
          <w:szCs w:val="24"/>
        </w:rPr>
        <w:t xml:space="preserve">39. Пункт 19.11 главы 19 изложить в следующей редакции:</w:t>
      </w:r>
    </w:p>
    <w:p>
      <w:pPr>
        <w:spacing w:after="120"/>
        <w:jc w:val="both"/>
      </w:pPr>
      <w:r>
        <w:rPr>
          <w:rFonts w:ascii="Arial" w:cs="Arial" w:eastAsia="Arial" w:hAnsi="Arial"/>
          <w:sz w:val="24"/>
          <w:szCs w:val="24"/>
        </w:rPr>
        <w:t xml:space="preserve">"При назначении нового руководителя филиала банк обязан уведомить об этом Национальный банк и представить анкеты руководителя филиала по установленной форме (Приложение 17 (без предоставления рекомендаций)).</w:t>
      </w:r>
    </w:p>
    <w:p>
      <w:pPr>
        <w:spacing w:after="120"/>
        <w:jc w:val="both"/>
      </w:pPr>
      <w:r>
        <w:rPr>
          <w:rFonts w:ascii="Arial" w:cs="Arial" w:eastAsia="Arial" w:hAnsi="Arial"/>
          <w:sz w:val="24"/>
          <w:szCs w:val="24"/>
        </w:rPr>
        <w:t xml:space="preserve">В случае изменения местонахождения филиала, банк обязан уведомить об этом Национальный банк и представить копию договора аренды или правоустанавливающего документа на новое помещение и заключение уполномоченного государственного органа о соответствии помещения для размещения филиала установленным требованиям по технической укрепленности, заверенное соответствующей печатью это государственного органа.".</w:t>
      </w:r>
    </w:p>
    <w:p>
      <w:pPr>
        <w:spacing w:after="120"/>
        <w:jc w:val="both"/>
      </w:pPr>
      <w:r>
        <w:rPr>
          <w:rFonts w:ascii="Arial" w:cs="Arial" w:eastAsia="Arial" w:hAnsi="Arial"/>
          <w:sz w:val="24"/>
          <w:szCs w:val="24"/>
        </w:rPr>
        <w:t xml:space="preserve">40. В пункте 19.15 главы 19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41. Во втором абзаце пункта 22.5 главы 22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42. Подпункт 5 пункта 22.7 главы 22 изложить в следующей редакции: "5) анкеты руководителя сберегательной кассы (по форме приложения 17 без предоставления рекомендаций);".</w:t>
      </w:r>
    </w:p>
    <w:p>
      <w:pPr>
        <w:spacing w:after="120"/>
        <w:jc w:val="both"/>
      </w:pPr>
      <w:r>
        <w:rPr>
          <w:rFonts w:ascii="Arial" w:cs="Arial" w:eastAsia="Arial" w:hAnsi="Arial"/>
          <w:sz w:val="24"/>
          <w:szCs w:val="24"/>
        </w:rPr>
        <w:t xml:space="preserve">43. Пункт 22.7 главы 22 дополнить подпунктом 7) следующего содержания:</w:t>
      </w:r>
    </w:p>
    <w:p>
      <w:pPr>
        <w:spacing w:after="120"/>
        <w:jc w:val="both"/>
      </w:pPr>
      <w:r>
        <w:rPr>
          <w:rFonts w:ascii="Arial" w:cs="Arial" w:eastAsia="Arial" w:hAnsi="Arial"/>
          <w:sz w:val="24"/>
          <w:szCs w:val="24"/>
        </w:rPr>
        <w:t xml:space="preserve">"7) заключение уполномоченного государственного органа о соответствии помещения для размещения сберегательной кассы установленным требованиям по технической укрепленности, заверенное подписью и соответствующей печатью этого государственного органа.".</w:t>
      </w:r>
    </w:p>
    <w:p>
      <w:pPr>
        <w:spacing w:after="120"/>
        <w:jc w:val="both"/>
      </w:pPr>
      <w:r>
        <w:rPr>
          <w:rFonts w:ascii="Arial" w:cs="Arial" w:eastAsia="Arial" w:hAnsi="Arial"/>
          <w:sz w:val="24"/>
          <w:szCs w:val="24"/>
        </w:rPr>
        <w:t xml:space="preserve">44. Пункт 22.9 главы 22 изложить в следующей редакции: "22.9. При изменении адреса сберегательной кассы и/или ее руководителя, банк обязан в срок, не превышающий трех рабочих дней с момента принятия решения, сообщить об этом в Национальный банк с приложением документов, предусмотренных подпунктами 2 и 5 пункта 22.7 настоящей главы Положения (в зависимости от изменения).".</w:t>
      </w:r>
    </w:p>
    <w:p>
      <w:pPr>
        <w:spacing w:after="120"/>
        <w:jc w:val="both"/>
      </w:pPr>
      <w:r>
        <w:rPr>
          <w:rFonts w:ascii="Arial" w:cs="Arial" w:eastAsia="Arial" w:hAnsi="Arial"/>
          <w:sz w:val="24"/>
          <w:szCs w:val="24"/>
        </w:rPr>
        <w:t xml:space="preserve">45. Подпункт 22.12 главы 22 изложить в следующей редакции:</w:t>
      </w:r>
    </w:p>
    <w:p>
      <w:pPr>
        <w:spacing w:after="120"/>
        <w:jc w:val="both"/>
      </w:pPr>
      <w:r>
        <w:rPr>
          <w:rFonts w:ascii="Arial" w:cs="Arial" w:eastAsia="Arial" w:hAnsi="Arial"/>
          <w:sz w:val="24"/>
          <w:szCs w:val="24"/>
        </w:rPr>
        <w:t xml:space="preserve">"22.12. Сберегательная касса должна располагаться в помещениях (зданиях), соответствующих требованиям по технической укрепленности, предъявляемых к банковским помещениям, подтвержденным соответствующим документом уполномоченного государственного органа.".</w:t>
      </w:r>
    </w:p>
    <w:p>
      <w:pPr>
        <w:spacing w:after="120"/>
        <w:jc w:val="both"/>
      </w:pPr>
      <w:r>
        <w:rPr>
          <w:rFonts w:ascii="Arial" w:cs="Arial" w:eastAsia="Arial" w:hAnsi="Arial"/>
          <w:sz w:val="24"/>
          <w:szCs w:val="24"/>
        </w:rPr>
        <w:t xml:space="preserve">46. Во втором абзаце пункта 23.3 главы 23 слова "Национальный банк" заменить словами "Управление методологии надзора и лицензирования Национального банка".</w:t>
      </w:r>
    </w:p>
    <w:p>
      <w:pPr>
        <w:spacing w:after="120"/>
        <w:jc w:val="both"/>
      </w:pPr>
      <w:r>
        <w:rPr>
          <w:rFonts w:ascii="Arial" w:cs="Arial" w:eastAsia="Arial" w:hAnsi="Arial"/>
          <w:sz w:val="24"/>
          <w:szCs w:val="24"/>
        </w:rPr>
        <w:t xml:space="preserve">47. В подпунктах 2) и 3) пункта 25.1 главы 25 слова "(2 экземпляра)" заменить словами "(3 экземпляра)".</w:t>
      </w:r>
    </w:p>
    <w:p>
      <w:pPr>
        <w:spacing w:after="120"/>
        <w:jc w:val="both"/>
      </w:pPr>
      <w:r>
        <w:rPr>
          <w:rFonts w:ascii="Arial" w:cs="Arial" w:eastAsia="Arial" w:hAnsi="Arial"/>
          <w:sz w:val="24"/>
          <w:szCs w:val="24"/>
        </w:rPr>
        <w:t xml:space="preserve">48. В пункте 25.2 главы 25 слова "тридцати" заменить словами "двадцати пяти".</w:t>
      </w:r>
    </w:p>
    <w:p>
      <w:pPr>
        <w:spacing w:after="120"/>
        <w:jc w:val="both"/>
      </w:pPr>
      <w:r>
        <w:rPr>
          <w:rFonts w:ascii="Arial" w:cs="Arial" w:eastAsia="Arial" w:hAnsi="Arial"/>
          <w:sz w:val="24"/>
          <w:szCs w:val="24"/>
        </w:rPr>
        <w:t xml:space="preserve">49. В подпунктах 1), 2) и 3) пункта 25.3 главы 25 слова "два экземпляра" заменить словами "три экземпляра".</w:t>
      </w:r>
    </w:p>
    <w:p>
      <w:pPr>
        <w:spacing w:after="120"/>
        <w:jc w:val="both"/>
      </w:pPr>
      <w:r>
        <w:rPr>
          <w:rFonts w:ascii="Arial" w:cs="Arial" w:eastAsia="Arial" w:hAnsi="Arial"/>
          <w:sz w:val="24"/>
          <w:szCs w:val="24"/>
        </w:rPr>
        <w:t xml:space="preserve">50. Подпункты 2) и 3) пункта 28.3 главы 28 удалить.</w:t>
      </w:r>
    </w:p>
    <w:p>
      <w:pPr>
        <w:spacing w:after="120"/>
        <w:jc w:val="both"/>
      </w:pPr>
      <w:r>
        <w:rPr>
          <w:rFonts w:ascii="Arial" w:cs="Arial" w:eastAsia="Arial" w:hAnsi="Arial"/>
          <w:sz w:val="24"/>
          <w:szCs w:val="24"/>
        </w:rPr>
        <w:t xml:space="preserve">51. Пункт 28.4 главы 28 изложить в следующей редакции:</w:t>
      </w:r>
    </w:p>
    <w:p>
      <w:pPr>
        <w:spacing w:after="120"/>
        <w:jc w:val="both"/>
      </w:pPr>
      <w:r>
        <w:rPr>
          <w:rFonts w:ascii="Arial" w:cs="Arial" w:eastAsia="Arial" w:hAnsi="Arial"/>
          <w:sz w:val="24"/>
          <w:szCs w:val="24"/>
        </w:rPr>
        <w:t xml:space="preserve">"28.4. В течение десяти рабочих дней со дня предоставления уведомления об изменении местонахождения, связанного с переводом кассового узла, банком должны быть представлены соответствующие документы уполномоченных государственных органов о соответствии здания (помещения) требованиям по техническому оборудованию банковского помещения и укрепленности кассового узла, наличию охранно-пожарной и тревожной сигнализации.".</w:t>
      </w:r>
    </w:p>
    <w:p>
      <w:pPr>
        <w:spacing w:after="120"/>
        <w:jc w:val="both"/>
      </w:pPr>
      <w:r>
        <w:rPr>
          <w:rFonts w:ascii="Arial" w:cs="Arial" w:eastAsia="Arial" w:hAnsi="Arial"/>
          <w:sz w:val="24"/>
          <w:szCs w:val="24"/>
        </w:rPr>
        <w:t xml:space="preserve">52. В пункте 1 Приложения 15 слова "согласно утвержденному и зарегистрированному Уставу" заменить словами "свидетельства уполномоченного государственного органа о государственной регистрации".</w:t>
      </w:r>
    </w:p>
    <w:p>
      <w:pPr>
        <w:spacing w:after="120"/>
        <w:jc w:val="both"/>
      </w:pPr>
      <w:r>
        <w:rPr>
          <w:rFonts w:ascii="Arial" w:cs="Arial" w:eastAsia="Arial" w:hAnsi="Arial"/>
          <w:sz w:val="24"/>
          <w:szCs w:val="24"/>
        </w:rPr>
        <w:t xml:space="preserve">53. Первый абзац Приложения 17 после слов "руководителем службы внутреннего аудита" дополнить словами "руководителем "исламского окна", начальником отдела финансирования по исламским принципам, руководителем филиала, главным бухгалтером филиала, руководителем сберегательной кассы".</w:t>
      </w:r>
    </w:p>
    <w:p>
      <w:pPr>
        <w:spacing w:after="120"/>
        <w:jc w:val="both"/>
      </w:pPr>
      <w:r>
        <w:rPr>
          <w:rFonts w:ascii="Arial" w:cs="Arial" w:eastAsia="Arial" w:hAnsi="Arial"/>
          <w:sz w:val="24"/>
          <w:szCs w:val="24"/>
        </w:rPr>
        <w:t xml:space="preserve">54. Пункт 2 Анкеты Приложения 17 дополнить подпунктами 8), 9), 10), 11), 12) и 13) следующего содержания: "8) назначение на должность заместителя председателя, отвечающего за финансирование по исламским принципам; 9) назначение на должность руководителя "исламского окна"; 10) назначение на должность начальника отдела финансирования по исламским принципам; 11) назначение на должность руководителя филиала; 12) назначение на должность главного бухгалтера филиала; 13) назначение на должность руководителя сберегательной кассы.".</w:t>
      </w:r>
    </w:p>
    <w:p>
      <w:pPr>
        <w:spacing w:after="120"/>
        <w:jc w:val="both"/>
      </w:pPr>
      <w:r>
        <w:rPr>
          <w:rFonts w:ascii="Arial" w:cs="Arial" w:eastAsia="Arial" w:hAnsi="Arial"/>
          <w:sz w:val="24"/>
          <w:szCs w:val="24"/>
        </w:rPr>
        <w:t xml:space="preserve">55. Пункт 8 Анкеты Приложения 17 дополнить абзацами следующего содержания: "- исламских принципов банковского дела и финансирования _______________________________________________________________________</w:t>
      </w:r>
    </w:p>
    <w:p>
      <w:pPr>
        <w:spacing w:after="120"/>
        <w:jc w:val="both"/>
      </w:pPr>
      <w:r>
        <w:rPr>
          <w:rFonts w:ascii="Arial" w:cs="Arial" w:eastAsia="Arial" w:hAnsi="Arial"/>
          <w:sz w:val="24"/>
          <w:szCs w:val="24"/>
        </w:rPr>
        <w:t xml:space="preserve">- Стандартов AAOIFI ______________________________________________</w:t>
      </w:r>
    </w:p>
    <w:p>
      <w:pPr>
        <w:spacing w:after="120"/>
        <w:jc w:val="both"/>
      </w:pPr>
      <w:r>
        <w:rPr>
          <w:rFonts w:ascii="Arial" w:cs="Arial" w:eastAsia="Arial" w:hAnsi="Arial"/>
          <w:sz w:val="24"/>
          <w:szCs w:val="24"/>
        </w:rPr>
        <w:t xml:space="preserve">- Плана счетов по исламским принципам финансирования __________.".</w:t>
      </w:r>
    </w:p>
    <w:p>
      <w:pPr>
        <w:spacing w:after="120"/>
        <w:jc w:val="both"/>
      </w:pPr>
      <w:r>
        <w:rPr>
          <w:rFonts w:ascii="Arial" w:cs="Arial" w:eastAsia="Arial" w:hAnsi="Arial"/>
          <w:sz w:val="24"/>
          <w:szCs w:val="24"/>
        </w:rPr>
        <w:t xml:space="preserve">56. Первый абзац Приложения 18 после слово "членами Совета директоров банка," дополнить словами " членами Шариатского Совета,".</w:t>
      </w:r>
    </w:p>
    <w:p>
      <w:pPr>
        <w:spacing w:after="120"/>
        <w:jc w:val="both"/>
      </w:pPr>
      <w:r>
        <w:rPr>
          <w:rFonts w:ascii="Arial" w:cs="Arial" w:eastAsia="Arial" w:hAnsi="Arial"/>
          <w:sz w:val="24"/>
          <w:szCs w:val="24"/>
        </w:rPr>
        <w:t xml:space="preserve">57. Часть 2 Анкеты Приложения 18 после слов "членами Совета директоров банка," дополнить словами "членами Шариатского Совета,".</w:t>
      </w:r>
    </w:p>
    <w:p>
      <w:pPr>
        <w:spacing w:after="120"/>
        <w:jc w:val="both"/>
      </w:pPr>
      <w:r>
        <w:rPr>
          <w:rFonts w:ascii="Arial" w:cs="Arial" w:eastAsia="Arial" w:hAnsi="Arial"/>
          <w:sz w:val="24"/>
          <w:szCs w:val="24"/>
        </w:rPr>
        <w:t xml:space="preserve">58. В Приложении 19 слова "о не возражении (возражении) против назначения" заменить словами "о согласии (не согласии) с назначением".</w:t>
      </w:r>
    </w:p>
    <w:p>
      <w:pPr>
        <w:spacing w:after="120"/>
        <w:jc w:val="both"/>
      </w:pPr>
      <w:r>
        <w:rPr>
          <w:rFonts w:ascii="Arial" w:cs="Arial" w:eastAsia="Arial" w:hAnsi="Arial"/>
          <w:sz w:val="24"/>
          <w:szCs w:val="24"/>
        </w:rPr>
        <w:t xml:space="preserve">59. В Приложении 23 слова ", старшим бухгалтером, ответственным исполнителем назначены:" заменить словом "назначен:".</w:t>
      </w:r>
    </w:p>
    <w:p>
      <w:pPr>
        <w:spacing w:after="120"/>
        <w:jc w:val="both"/>
      </w:pPr>
      <w:r>
        <w:rPr>
          <w:rFonts w:ascii="Arial" w:cs="Arial" w:eastAsia="Arial" w:hAnsi="Arial"/>
          <w:sz w:val="24"/>
          <w:szCs w:val="24"/>
        </w:rPr>
        <w:t xml:space="preserve">60. В Приложениях 8, 10, 12 слова "Лицензия является неотчуждаемой, бессрочной." исключить.</w:t>
      </w:r>
    </w:p>
    <w:p>
      <w:pPr>
        <w:spacing w:after="120"/>
        <w:jc w:val="both"/>
      </w:pPr>
      <w:r>
        <w:rPr>
          <w:rFonts w:ascii="Arial" w:cs="Arial" w:eastAsia="Arial" w:hAnsi="Arial"/>
          <w:sz w:val="24"/>
          <w:szCs w:val="24"/>
        </w:rPr>
        <w:t xml:space="preserve">61. Дополнить Положение Приложениями 30, 31, 32, 33 следующего содержания:</w:t>
      </w:r>
    </w:p>
    <w:p>
      <w:pPr>
        <w:spacing w:after="120"/>
        <w:jc w:val="both"/>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на право проведения банковских операций по исламским принципам банковского дела и финансирования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осуществлять в национальной валюте Кыргызской Республики перечисленные ниже банковские операции по исламским принципам банковского дела и финансирования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"Шарика/Мушарака";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сделки доверительного и гарантированного хранения;</w:t>
      </w:r>
    </w:p>
    <w:p>
      <w:pPr>
        <w:spacing w:after="120"/>
        <w:jc w:val="both"/>
      </w:pPr>
      <w:r>
        <w:rPr>
          <w:rFonts w:ascii="Arial" w:cs="Arial" w:eastAsia="Arial" w:hAnsi="Arial"/>
          <w:sz w:val="24"/>
          <w:szCs w:val="24"/>
        </w:rPr>
        <w:t xml:space="preserve">1.11. открывать и вести счета физических и юридических лиц;</w:t>
      </w:r>
    </w:p>
    <w:p>
      <w:pPr>
        <w:spacing w:after="120"/>
        <w:jc w:val="both"/>
      </w:pPr>
      <w:r>
        <w:rPr>
          <w:rFonts w:ascii="Arial" w:cs="Arial" w:eastAsia="Arial" w:hAnsi="Arial"/>
          <w:sz w:val="24"/>
          <w:szCs w:val="24"/>
        </w:rPr>
        <w:t xml:space="preserve">1.12. самостоятельно устанавливать корреспондентские отношения;</w:t>
      </w:r>
    </w:p>
    <w:p>
      <w:pPr>
        <w:spacing w:after="120"/>
        <w:jc w:val="both"/>
      </w:pPr>
      <w:r>
        <w:rPr>
          <w:rFonts w:ascii="Arial" w:cs="Arial" w:eastAsia="Arial" w:hAnsi="Arial"/>
          <w:sz w:val="24"/>
          <w:szCs w:val="24"/>
        </w:rPr>
        <w:t xml:space="preserve">1.13.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1.14. выпускать, покупать, оплачивать, принимать, хранить и подтверждать платежные документы (чеки,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по исламским принципам банковского дела 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Банк занесен в реестр лицензий коммерческих банков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w:t>
      </w:r>
    </w:p>
    <w:p>
      <w:pPr>
        <w:spacing w:after="120"/>
        <w:jc w:val="both"/>
      </w:pPr>
      <w:r>
        <w:rPr>
          <w:rFonts w:ascii="Arial" w:cs="Arial" w:eastAsia="Arial" w:hAnsi="Arial"/>
          <w:sz w:val="24"/>
          <w:szCs w:val="24"/>
        </w:rPr>
        <w:t xml:space="preserve">к лицензии № ____, выданной (дата, месяц, год) на право проведения банковских операций по исламским принципам банковского дела и финансирования в национальной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 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 ___/1</w:t>
      </w:r>
    </w:p>
    <w:p>
      <w:pPr>
        <w:spacing w:after="120"/>
        <w:jc w:val="both"/>
      </w:pPr>
      <w:r>
        <w:rPr>
          <w:rFonts w:ascii="Arial" w:cs="Arial" w:eastAsia="Arial" w:hAnsi="Arial"/>
          <w:sz w:val="24"/>
          <w:szCs w:val="24"/>
        </w:rPr>
        <w:t xml:space="preserve">на право проведения банковских операций по исламским принципам банковского дела и финансирования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(местонахождение)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Имеет право на совершение операций по исламским принципам банковского дела и финансирования в иностранной валюте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1.1. сделки "Мудараба";</w:t>
      </w:r>
    </w:p>
    <w:p>
      <w:pPr>
        <w:spacing w:after="120"/>
        <w:jc w:val="both"/>
      </w:pPr>
      <w:r>
        <w:rPr>
          <w:rFonts w:ascii="Arial" w:cs="Arial" w:eastAsia="Arial" w:hAnsi="Arial"/>
          <w:sz w:val="24"/>
          <w:szCs w:val="24"/>
        </w:rPr>
        <w:t xml:space="preserve">1.2. сделки "Шарика";</w:t>
      </w:r>
    </w:p>
    <w:p>
      <w:pPr>
        <w:spacing w:after="120"/>
        <w:jc w:val="both"/>
      </w:pPr>
      <w:r>
        <w:rPr>
          <w:rFonts w:ascii="Arial" w:cs="Arial" w:eastAsia="Arial" w:hAnsi="Arial"/>
          <w:sz w:val="24"/>
          <w:szCs w:val="24"/>
        </w:rPr>
        <w:t xml:space="preserve">1.3. сделки "Мурабаха";</w:t>
      </w:r>
    </w:p>
    <w:p>
      <w:pPr>
        <w:spacing w:after="120"/>
        <w:jc w:val="both"/>
      </w:pPr>
      <w:r>
        <w:rPr>
          <w:rFonts w:ascii="Arial" w:cs="Arial" w:eastAsia="Arial" w:hAnsi="Arial"/>
          <w:sz w:val="24"/>
          <w:szCs w:val="24"/>
        </w:rPr>
        <w:t xml:space="preserve">1.4. сделки "Иджара и Ижара Мунтахийя Биттамлик";</w:t>
      </w:r>
    </w:p>
    <w:p>
      <w:pPr>
        <w:spacing w:after="120"/>
        <w:jc w:val="both"/>
      </w:pPr>
      <w:r>
        <w:rPr>
          <w:rFonts w:ascii="Arial" w:cs="Arial" w:eastAsia="Arial" w:hAnsi="Arial"/>
          <w:sz w:val="24"/>
          <w:szCs w:val="24"/>
        </w:rPr>
        <w:t xml:space="preserve">1.5. сделки "Кард Хасан";</w:t>
      </w:r>
    </w:p>
    <w:p>
      <w:pPr>
        <w:spacing w:after="120"/>
        <w:jc w:val="both"/>
      </w:pPr>
      <w:r>
        <w:rPr>
          <w:rFonts w:ascii="Arial" w:cs="Arial" w:eastAsia="Arial" w:hAnsi="Arial"/>
          <w:sz w:val="24"/>
          <w:szCs w:val="24"/>
        </w:rPr>
        <w:t xml:space="preserve">1.6. сделки "Истиснаа и параллельная Истиснаа";</w:t>
      </w:r>
    </w:p>
    <w:p>
      <w:pPr>
        <w:spacing w:after="120"/>
        <w:jc w:val="both"/>
      </w:pPr>
      <w:r>
        <w:rPr>
          <w:rFonts w:ascii="Arial" w:cs="Arial" w:eastAsia="Arial" w:hAnsi="Arial"/>
          <w:sz w:val="24"/>
          <w:szCs w:val="24"/>
        </w:rPr>
        <w:t xml:space="preserve">1.7. сделки "Гарантии";</w:t>
      </w:r>
    </w:p>
    <w:p>
      <w:pPr>
        <w:spacing w:after="120"/>
        <w:jc w:val="both"/>
      </w:pPr>
      <w:r>
        <w:rPr>
          <w:rFonts w:ascii="Arial" w:cs="Arial" w:eastAsia="Arial" w:hAnsi="Arial"/>
          <w:sz w:val="24"/>
          <w:szCs w:val="24"/>
        </w:rPr>
        <w:t xml:space="preserve">1.8. сделки "Салам";</w:t>
      </w:r>
    </w:p>
    <w:p>
      <w:pPr>
        <w:spacing w:after="120"/>
        <w:jc w:val="both"/>
      </w:pPr>
      <w:r>
        <w:rPr>
          <w:rFonts w:ascii="Arial" w:cs="Arial" w:eastAsia="Arial" w:hAnsi="Arial"/>
          <w:sz w:val="24"/>
          <w:szCs w:val="24"/>
        </w:rPr>
        <w:t xml:space="preserve">1.9. сделки "Документарный аккредитив";</w:t>
      </w:r>
    </w:p>
    <w:p>
      <w:pPr>
        <w:spacing w:after="120"/>
        <w:jc w:val="both"/>
      </w:pPr>
      <w:r>
        <w:rPr>
          <w:rFonts w:ascii="Arial" w:cs="Arial" w:eastAsia="Arial" w:hAnsi="Arial"/>
          <w:sz w:val="24"/>
          <w:szCs w:val="24"/>
        </w:rPr>
        <w:t xml:space="preserve">1.10. открывать и вести счета физических и юридических лиц;</w:t>
      </w:r>
    </w:p>
    <w:p>
      <w:pPr>
        <w:spacing w:after="120"/>
        <w:jc w:val="both"/>
      </w:pPr>
      <w:r>
        <w:rPr>
          <w:rFonts w:ascii="Arial" w:cs="Arial" w:eastAsia="Arial" w:hAnsi="Arial"/>
          <w:sz w:val="24"/>
          <w:szCs w:val="24"/>
        </w:rPr>
        <w:t xml:space="preserve">1.11. покупать и продавать наличную и безналичную иностранную валюту от своего имени и от имени клиента;</w:t>
      </w:r>
    </w:p>
    <w:p>
      <w:pPr>
        <w:spacing w:after="120"/>
        <w:jc w:val="both"/>
      </w:pPr>
      <w:r>
        <w:rPr>
          <w:rFonts w:ascii="Arial" w:cs="Arial" w:eastAsia="Arial" w:hAnsi="Arial"/>
          <w:sz w:val="24"/>
          <w:szCs w:val="24"/>
        </w:rPr>
        <w:t xml:space="preserve">1.12. сделки доверительного и гарантированного хранения;</w:t>
      </w:r>
    </w:p>
    <w:p>
      <w:pPr>
        <w:spacing w:after="120"/>
        <w:jc w:val="both"/>
      </w:pPr>
      <w:r>
        <w:rPr>
          <w:rFonts w:ascii="Arial" w:cs="Arial" w:eastAsia="Arial" w:hAnsi="Arial"/>
          <w:sz w:val="24"/>
          <w:szCs w:val="24"/>
        </w:rPr>
        <w:t xml:space="preserve">1.13. самостоятельно устанавливать корреспондентские отношения;</w:t>
      </w:r>
    </w:p>
    <w:p>
      <w:pPr>
        <w:spacing w:after="120"/>
        <w:jc w:val="both"/>
      </w:pPr>
      <w:r>
        <w:rPr>
          <w:rFonts w:ascii="Arial" w:cs="Arial" w:eastAsia="Arial" w:hAnsi="Arial"/>
          <w:sz w:val="24"/>
          <w:szCs w:val="24"/>
        </w:rPr>
        <w:t xml:space="preserve">1.14. осуществлять расчеты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1.15. выпускать, покупать, оплачивать, принимать, хранить и подтверждать платежные документы (чеки и другие документы), включая платежные карточки.</w:t>
      </w:r>
    </w:p>
    <w:p>
      <w:pPr>
        <w:spacing w:after="120"/>
        <w:jc w:val="both"/>
      </w:pPr>
      <w:r>
        <w:rPr>
          <w:rFonts w:ascii="Arial" w:cs="Arial" w:eastAsia="Arial" w:hAnsi="Arial"/>
          <w:sz w:val="24"/>
          <w:szCs w:val="24"/>
        </w:rPr>
        <w:t xml:space="preserve">2. Неотъемлемой частью данной лицензии является лист ограничений на проведение банковских операций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лицензия вступает в силу с момента ее подписания.</w:t>
      </w:r>
    </w:p>
    <w:p>
      <w:pPr>
        <w:spacing w:after="120"/>
        <w:jc w:val="both"/>
      </w:pPr>
      <w:r>
        <w:rPr>
          <w:rFonts w:ascii="Arial" w:cs="Arial" w:eastAsia="Arial" w:hAnsi="Arial"/>
          <w:sz w:val="24"/>
          <w:szCs w:val="24"/>
        </w:rPr>
        <w:t xml:space="preserve">Лицензия зарегистрирована (дата, месяц,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ОГРАНИЧЕНИЙ</w:t>
      </w:r>
    </w:p>
    <w:p>
      <w:pPr>
        <w:spacing w:after="120"/>
        <w:jc w:val="both"/>
      </w:pPr>
      <w:r>
        <w:rPr>
          <w:rFonts w:ascii="Arial" w:cs="Arial" w:eastAsia="Arial" w:hAnsi="Arial"/>
          <w:sz w:val="24"/>
          <w:szCs w:val="24"/>
        </w:rPr>
        <w:t xml:space="preserve">к лицензии № ___/1, выданной (дата, месяц, год) на право проведения банковских операций по исламским принципам банковского дела и финансирования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Порядковый номер Наличие Дата, с которой Примечание банковской операции ограничения действует ограничение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1.11.</w:t>
      </w:r>
    </w:p>
    <w:p>
      <w:pPr>
        <w:spacing w:after="120"/>
        <w:jc w:val="both"/>
      </w:pP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1.13.</w:t>
      </w:r>
    </w:p>
    <w:p>
      <w:pPr>
        <w:spacing w:after="120"/>
        <w:jc w:val="both"/>
      </w:pPr>
      <w:r>
        <w:rPr>
          <w:rFonts w:ascii="Arial" w:cs="Arial" w:eastAsia="Arial" w:hAnsi="Arial"/>
          <w:sz w:val="24"/>
          <w:szCs w:val="24"/>
        </w:rPr>
        <w:t xml:space="preserve">1.14.</w:t>
      </w:r>
    </w:p>
    <w:p>
      <w:pPr>
        <w:spacing w:after="120"/>
        <w:jc w:val="both"/>
      </w:pPr>
      <w:r>
        <w:rPr>
          <w:rFonts w:ascii="Arial" w:cs="Arial" w:eastAsia="Arial" w:hAnsi="Arial"/>
          <w:sz w:val="24"/>
          <w:szCs w:val="24"/>
        </w:rPr>
        <w:t xml:space="preserve">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 серия бланка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yah2tsbwf-bu8eiitdv">
      <w:r>
        <w:rPr>
          <w:rFonts w:ascii="Arial" w:cs="Arial" w:eastAsia="Arial" w:hAnsi="Arial"/>
          <w:color w:val="132D3F"/>
          <w:sz w:val="16"/>
          <w:szCs w:val="16"/>
          <w:u w:val="single"/>
        </w:rPr>
        <w:t xml:space="preserve">dalil.kg/document/302280</w:t>
      </w:r>
    </w:hyperlink>
  </w:p>
  <w:p>
    <w:pPr>
      <w:spacing w:after="0" w:before="40"/>
      <w:jc w:val="center"/>
    </w:pPr>
    <w:hyperlink w:history="1" r:id="rIdqaaug8r4_zyjwphxss9t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tc_kq9k426wk_9jxxbb" Type="http://schemas.openxmlformats.org/officeDocument/2006/relationships/hyperlink" Target="https://dalil.kg/document/800233" TargetMode="External"/><Relationship Id="rId5nlbv2fyibrpqcnukzij_" Type="http://schemas.openxmlformats.org/officeDocument/2006/relationships/hyperlink" Target="https://dalil.kg/document/559" TargetMode="External"/><Relationship Id="rId6g3ondkns8wvb9njmzozb" Type="http://schemas.openxmlformats.org/officeDocument/2006/relationships/hyperlink" Target="https://dalil.kg/document/300399" TargetMode="External"/><Relationship Id="rIdht0i6_qxjm6b-6n7h6rel" Type="http://schemas.openxmlformats.org/officeDocument/2006/relationships/hyperlink" Target="https://dalil.kg/document/300400" TargetMode="External"/><Relationship Id="rIdnxebdlkjmebsua95nymwd" Type="http://schemas.openxmlformats.org/officeDocument/2006/relationships/hyperlink" Target="https://dalil.kg/document/301249" TargetMode="External"/><Relationship Id="rIdjbq0ozh2csd4v_szjtgrl" Type="http://schemas.openxmlformats.org/officeDocument/2006/relationships/hyperlink" Target="https://dalil.kg/document/300400" TargetMode="External"/><Relationship Id="rIdqjzevl-vbf7r5kw38pesz" Type="http://schemas.openxmlformats.org/officeDocument/2006/relationships/hyperlink" Target="https://dalil.kg/document/300399" TargetMode="External"/><Relationship Id="rIdliojbvj5sg-2be0i8ljcr" Type="http://schemas.openxmlformats.org/officeDocument/2006/relationships/hyperlink" Target="https://dalil.kg/document/300400" TargetMode="External"/><Relationship Id="rIdqkrrcdhauqpqdk5cd53hp" Type="http://schemas.openxmlformats.org/officeDocument/2006/relationships/hyperlink" Target="https://dalil.kg/document/1081" TargetMode="External"/><Relationship Id="rIdayw6yf5yrgssocpjzfplv" Type="http://schemas.openxmlformats.org/officeDocument/2006/relationships/hyperlink" Target="https://dalil.kg/document/255" TargetMode="External"/><Relationship Id="rId3g5-ua1spugr9dnv_8w8k" Type="http://schemas.openxmlformats.org/officeDocument/2006/relationships/hyperlink" Target="https://dalil.kg/document/105" TargetMode="External"/><Relationship Id="rIdoxyq7m-wo88wkkzs8nzhp" Type="http://schemas.openxmlformats.org/officeDocument/2006/relationships/hyperlink" Target="https://dalil.kg/document/1091" TargetMode="External"/><Relationship Id="rId2hs4xer7tkjhggyrrcefh" Type="http://schemas.openxmlformats.org/officeDocument/2006/relationships/hyperlink" Target="https://dalil.kg/document/1032" TargetMode="External"/><Relationship Id="rIdtgnrxe3gbyfhpchizm-eq" Type="http://schemas.openxmlformats.org/officeDocument/2006/relationships/hyperlink" Target="https://dalil.kg/document/30040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yah2tsbwf-bu8eiitdv" Type="http://schemas.openxmlformats.org/officeDocument/2006/relationships/hyperlink" Target="https://dalil.kg/document/302280" TargetMode="External"/><Relationship Id="rIdqaaug8r4_zyjwphxss9t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2026-09-23T23:27:05.678Z</dcterms:created>
  <dcterms:modified xsi:type="dcterms:W3CDTF">2026-09-23T23:27:05.678Z</dcterms:modified>
</cp:coreProperties>
</file>

<file path=docProps/custom.xml><?xml version="1.0" encoding="utf-8"?>
<Properties xmlns="http://schemas.openxmlformats.org/officeDocument/2006/custom-properties" xmlns:vt="http://schemas.openxmlformats.org/officeDocument/2006/docPropsVTypes"/>
</file>