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64lqx_d-x4hikjfd9h_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30 июня 2010 года № 52/5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 о минимальных требованиях к организации внутреннего контроля в обменных бюро в Кыргызской Республике в целях противодействия финансированию терроризма (экстремизма) и легализации (отмыванию) доходов, полученных преступным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mimryckceuwqxi_zqlp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2014 года № 2/15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Законами Кыргызской Республики "</w:t>
      </w:r>
      <w:hyperlink w:history="1" r:id="rIdevk0bvifwathtws0jpy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6jdlrfo3vphwnd5sbm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afgxn21hn7yas0wy2a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операциях в иностранной валюте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glnui7waq7tyoh_omv8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финансированию терроризма и легализации (отмыванию) доходов, полученных преступным путем</w:t>
        </w:r>
      </w:hyperlink>
      <w:r>
        <w:rPr>
          <w:rFonts w:ascii="Arial" w:cs="Arial" w:eastAsia="Arial" w:hAnsi="Arial"/>
          <w:sz w:val="24"/>
          <w:szCs w:val="24"/>
        </w:rPr>
        <w:t xml:space="preserve">" (далее - Закон КР "О ПФТ/ОД").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Положения является определение минимальных требований по организации внутреннего контроля в обменных бюро, имеющих лицензию Национального банка Кыргызской Республики (далее - Национальный банк), в целях противодействия финансированию терроризма (экстремизма) и легализации (отмыванию) доходов, полученных преступным путем (далее - ПФТ/ОД).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банк проводит инспектирование деятельности обменных бюро по вопросам организации внутреннего контроля в целях ПФТ/ОД и направляет информацию о его результатах в Государственную службу финансовой разведки Кыргызской Республики (далее - ГСФР)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целей настоящего Положения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(сделки), подлежащие обязательному контролю - операции (сделки) с денежными средствами или имуществом, предусмотренные в статье 6 </w:t>
      </w:r>
      <w:hyperlink w:history="1" r:id="rId-uitbi46swhx9rgkcja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"О ПФТ/ОД".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Подозрительная операция (сделка) - операция (сделка), подпадающая под признаки подозрительных операций (сделок) согласно Закону КР "О ПФТ/ОД", то есть операции (сделки), совершаемые с денежными средствами или иным имуществом, которые не имеют ясной экономической или очевидной законной цели и не характерны для деятельности данного юридического или физического лица (лиц) согласно перечню признаков подозрительных операций, утвержденному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контроль - совокупность мер по выявлению операций (сделок), подлежащих обязательному контролю, и подозрительных операций (сделок), а также по предотвращению иных операций (сделок) с денежными средствами или имуществом, непосредственно связанных с финансированием терроризма (экстремизма) и легализацией (отмыванием)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- установление данных в отношении физических и юридических лиц на основе представленных физическими или юридическими лицами оригиналов или надлежащим образом удостоверенных копий документов в соответствии с </w:t>
      </w:r>
      <w:hyperlink w:history="1" r:id="rIdaho1hilqv6p9tms_byr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"О ПФТ/ОД".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операций, подлежащих обязательному контролю - этап организации внутреннего контроля в целях ПФТ/ОД, который включает определение операций, подлежащих обязательному контролю, на основе критериев и признаков, установленных в нормативных правовых актах Кыргызской Республики(1).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Регистрационная сумма - значение в размере 50 000 сомов (или эквивалентная сумма в иностранной валюте, рассчитанная по официальному курсу Национального банка на день совершения операции (сделки)).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Пороговая сумма – установленная Законом «О ПФТ/ОД» сумма операции в размере 1000 000 сомов (или эквивалентная сумма в иностранной валюте, рассчитанная по официальному курсу Национального банка на день совершения операции (сделки)), при превышении которой данная операция (сделка) подлежит обязательному внутреннему контролю в соответствии с Законом «О ПФТ/ОД» и настоящим Положением.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Верификация - мероприятия по уточнению или надлежащей проверке результатов идентификации, осуществляемые обменными бюро, в целях внутреннего контроля.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Экстремизм – деятельность, направленная на насильственное изменение основ конституционного строя и нарушение целостности государства, на подрыв безопасности и захват или присвоение властных полномочий, на создание незаконных вооруженных формирований, на осуществление террористической деятельности и других незаконных действий, определенных Законом Кыргызской Республики «О противодействии экстремистской деятельности».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Бенефициарный собственник (выгодоприобретатель) – это лицо: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обладающее правом собственности на денежные средства или имущество, и от имени и/или за счет которого клиентом совершается операция (сделка) с денежными средствами или имуществом, и/или;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возможность прямо или косвенно влиять на совершение клиентом операций (сделок) с денежными средствами или имуществом, в соответствии с заключенным договором между таким лицом и клиентом, и/или;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пользу которого в конечном итоге совершается операция (сделка) с денежными средствами или имуществом.»;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1 пункта 5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«Помимо идентификации клиента обменное бюро должно провести верификацию клиента и установить личность бенефициарного собственника (выгодоприобретателя), в соответствии с требованиями законодательства Кыргызской Республики по ПФТ/ОД.»;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gon1eyymnetgtrgiai2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2014 года № 2/15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 Правила внутреннего контроля по противодействию финансированию терроризма (экстремизма) и легализации (отмыванию) доходов, полученных преступным путем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ходе осуществления операций с наличной иностранной валютой сотрудники обменного бюро должны проводить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идентифицировать клиента - установить личность клиента - физического лица: фио, место жительства, дата рождения, гражданство, данные удостоверения личности (паспорта) и документа, подтверждающего право иностранного гражданина или лица без гражданства на пребывание (проживание) в Кыргызской Республике, адрес места жительства (регистрации) или места пребывания, идентификационный номер налогоплательщика (при его наличии) или номер удостоверения социальной защиты, полномочия по распоряжению денежными средствами или имуществом, а также другие данные, требуемые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идентификации клиента обменное бюро должно провести верификацию клиента и установить личность бенефициарного собственника (выгодоприобретателя), в соответствии с требованиями законодательства Кыргызской Республики по ПФТ/ОД.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фиксировать информацию об обменных операциях с наличной иностранной валютой, если сумма совершаемой операции (сделки), равна или превышает регистрационную сумму, а также в случаях, когда данные операции подпадают под признаки подозрительных операций, в Журнале регистрации информации об операциях с клиентами (далее - Журнал). Журнал должен быть пронумерован, прошнурован, и скреплен печатью юридического лица или частного предпринимателя(2);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хранить копии документов и записи, относящиеся к идентификации, верификации и изучению клиента, а также установлению бенефициарного собственника (выгодоприобретателя), и информацию об обменных операциях с наличной иностранной валютой, не менее пяти лет после совершения сделки между обменным бюро и клиентом;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dx_mnypzjin_swudd4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2014 года № 2/15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определять и выявлять операции (сделки), подлежащие обязательному контролю и подпадающие под признаки подозрительных операций (сделок), подверженные риску финансирования терроризма (экстремизма) и легализации (отмывания) доходов, полученных преступным путем (далее ФТ/ОД).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специфики деятельности обменных бюро определен следующий перечень признаков и критериев подозрительных операций, подверженных риску ФТ/ОД на основе общего перечня признаков и перечня критериев подозрительных операций в соответствии с нормативными правовыми актами ГСФР(3), который может быть в последующем дополнен: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немотивированный отказ в предоставлении клиентом запрашиваемых сведений (фио, место регистрации и жительства, дата рождения, паспортные данные и другие данные, требуемые в соответствии с нормативными правовыми актами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повышенная обеспокоенность клиента в отношении конфиденциальности осуществляемой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14 и более раз в течение месяца операций по купле-продаже наличной иностранной валюты одним и тем же лицом;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необоснованная поспешность в проведении операции, на которой настаивает клиент;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обмена в банкнотах мелкого достоинства или обратная операция;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два раза в месяц по состоянию на 1 и 16 числа предоставлять информацию, зафиксированную в Журнале, в ГСФР в виде электронного документа на магнитном носителе с сопроводительным письмом обменного бюро. Сопроводительное письмо, подписанное руководителем обменного бюро и заверенное печатью (штампом) обменного бюро, должно содержать информацию о количестве клиентов, сведения о которых передаются в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иных случаях, по согласованию с ГСФР(4), информация, зафиксированная в Журнале, направляется обменным бюро формализованным сообщением в виде бумажного документа, удостоверенного подписью руководителя обменного бюро, и заверенного печатью (штампом) обменного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согласования представления информации в виде бумажного документа обменное бюро направляет в ГСФР соответствующее письмо с листом согласования, в котором указывает причины отсутствия возможности представления информации в виде электронного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случае, если сумма операции с наличной иностранной валютой равна или превышает 1 000 000 сом пороговую сумму, а также когда данные операции подпадают под признаки подозрительных операций, представлять информацию об этой операции в ГСФР не позднее рабочего дня, следующего за днем совершения такой операции в соответствии с порядком, установленным ГСФР(5);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jklctlmtudxe7w7e0sh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2014 года № 2/15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хранить копии всех сообщений (отчетов), переданных в ГСФР, не менее пяти лет с даты составления отчета (сообщения).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Обменное бюро не вправе информировать клиентов или иных лиц о предоставлении информации в ГСФР в соответствии с </w:t>
      </w:r>
      <w:hyperlink w:history="1" r:id="rIdbdsow6mo46zqsj8ceye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"О ПФТ/ОД".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Обменное бюро должно обеспечить конфиденциальность информации, относящейся к идентификации, верификации и изучению клиента, а также установлению бенефициарного собственника (выгодоприобретателя), и информации об обменных операциях с наличной иностранной валютой.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gf5vjx9ir7bwsu0bl1z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2014 года № 2/15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Обменное бюро несет ответственность за нарушение законодательства по ПФТ/ОД, включая настоящее положение, в порядке, предусмотренном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Приказ Государственной службы финансовой разведки КР № 13П от 30 марта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В соответствии с приложением 1а </w:t>
      </w:r>
      <w:hyperlink w:history="1" r:id="rIdc2hv3k7zp8jn50cave-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обменных операций с наличной иностранной валютой в Кыргызской Республике, утвержденного </w:t>
      </w:r>
      <w:hyperlink w:history="1" r:id="rId8md8ddf_u0jp1_zxsjt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банка Кыргызской Республики № 42/1 от 30 ноября 2000 г., регистрационный номер МЮ КР 201 от 15 декабря 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Приказ Государственной службы финансовой разведки КР № 13П от 30 марта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об общих требованиях к правилам внутреннего контроля по противодействию финансированию терроризма (экстремизма) и легализации (отмыванию) доходов, полученных преступным путем (утверждено постановлением Правительства Кыргызской Республики № 135 от 5 марта 2010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указанные документы размещены на официальном вэб-сайте Государственной службы финансовой разведки КР www.sfr.kg.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В соответствии с п. 11 и 16 раздела III Положения о порядке предоставления Государственной службе финансовой разведки Кыргызской Республики информации и документов государственными органами Кыргызской Республики и лицами, представляющими сведения (утверждено постановлением Правительства Кыргызской Республики № 135 от 5 марта 2010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(5) См. сноску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i9vorzh7kz_t5kboh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dalil.kg/document/302356</w:t>
      </w:r>
    </w:hyperlink>
  </w:p>
  <w:p>
    <w:pPr>
      <w:spacing w:after="0" w:before="40"/>
      <w:jc w:val="center"/>
    </w:pPr>
    <w:hyperlink w:history="1" r:id="rId9z9hib_2wp9acjg5h5t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4lqx_d-x4hikjfd9h_uw" Type="http://schemas.openxmlformats.org/officeDocument/2006/relationships/hyperlink" Target="https://dalil.kg/document/302355" TargetMode="External"/><Relationship Id="rIdmimryckceuwqxi_zqlp2r" Type="http://schemas.openxmlformats.org/officeDocument/2006/relationships/hyperlink" Target="https://dalil.kg/document/302924" TargetMode="External"/><Relationship Id="rIdevk0bvifwathtws0jpyho" Type="http://schemas.openxmlformats.org/officeDocument/2006/relationships/hyperlink" Target="https://dalil.kg/document/559" TargetMode="External"/><Relationship Id="rIdx6jdlrfo3vphwnd5sbma9" Type="http://schemas.openxmlformats.org/officeDocument/2006/relationships/hyperlink" Target="https://dalil.kg/document/560" TargetMode="External"/><Relationship Id="rIdaafgxn21hn7yas0wy2a3q" Type="http://schemas.openxmlformats.org/officeDocument/2006/relationships/hyperlink" Target="https://dalil.kg/document/677" TargetMode="External"/><Relationship Id="rIdglnui7waq7tyoh_omv8_3" Type="http://schemas.openxmlformats.org/officeDocument/2006/relationships/hyperlink" Target="https://dalil.kg/document/1926" TargetMode="External"/><Relationship Id="rId-uitbi46swhx9rgkcjaa1" Type="http://schemas.openxmlformats.org/officeDocument/2006/relationships/hyperlink" Target="https://dalil.kg/document/1926" TargetMode="External"/><Relationship Id="rIdaho1hilqv6p9tms_byrbb" Type="http://schemas.openxmlformats.org/officeDocument/2006/relationships/hyperlink" Target="https://dalil.kg/document/1926" TargetMode="External"/><Relationship Id="rIdgon1eyymnetgtrgiai2rc" Type="http://schemas.openxmlformats.org/officeDocument/2006/relationships/hyperlink" Target="https://dalil.kg/document/302924" TargetMode="External"/><Relationship Id="rIdodx_mnypzjin_swudd4o1" Type="http://schemas.openxmlformats.org/officeDocument/2006/relationships/hyperlink" Target="https://dalil.kg/document/302924" TargetMode="External"/><Relationship Id="rIdjklctlmtudxe7w7e0sh7k" Type="http://schemas.openxmlformats.org/officeDocument/2006/relationships/hyperlink" Target="https://dalil.kg/document/302924" TargetMode="External"/><Relationship Id="rIdbdsow6mo46zqsj8ceyezu" Type="http://schemas.openxmlformats.org/officeDocument/2006/relationships/hyperlink" Target="https://dalil.kg/document/1926" TargetMode="External"/><Relationship Id="rIdgf5vjx9ir7bwsu0bl1zef" Type="http://schemas.openxmlformats.org/officeDocument/2006/relationships/hyperlink" Target="https://dalil.kg/document/302924" TargetMode="External"/><Relationship Id="rIdc2hv3k7zp8jn50cave-e7" Type="http://schemas.openxmlformats.org/officeDocument/2006/relationships/hyperlink" Target="https://dalil.kg/document/300256" TargetMode="External"/><Relationship Id="rId8md8ddf_u0jp1_zxsjtso" Type="http://schemas.openxmlformats.org/officeDocument/2006/relationships/hyperlink" Target="https://dalil.kg/document/30025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i9vorzh7kz_t5kboh0s" Type="http://schemas.openxmlformats.org/officeDocument/2006/relationships/hyperlink" Target="https://dalil.kg/document/302356" TargetMode="External"/><Relationship Id="rId9z9hib_2wp9acjg5h5t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2026-09-24T22:48:36.927Z</dcterms:created>
  <dcterms:modified xsi:type="dcterms:W3CDTF">2026-09-24T22:48:36.927Z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