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jfcounqoy-8jrsyga0ak">
        <w:r>
          <w:rPr>
            <w:rFonts w:ascii="Arial" w:cs="Arial" w:eastAsia="Arial" w:hAnsi="Arial"/>
            <w:color w:val="1D4ED8"/>
            <w:sz w:val="20"/>
            <w:szCs w:val="20"/>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ноября 2010 года № 85/2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t6lkesu0vtpae17kzmurm">
        <w:r>
          <w:rPr>
            <w:rFonts w:ascii="Arial" w:cs="Arial" w:eastAsia="Arial" w:hAnsi="Arial"/>
            <w:color w:val="1D4ED8"/>
            <w:sz w:val="24"/>
            <w:szCs w:val="24"/>
            <w:u w:val="single"/>
          </w:rPr>
          <w:t xml:space="preserve">25 апреля 2012 года № 18/12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7 и 43 </w:t>
      </w:r>
      <w:hyperlink w:history="1" r:id="rIdbkh6drhws6uhiwyppg10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6xir82-l_bjo2dxeu9r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yuzi6c-kpse7i5nqdl2h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после официального опубликования.</w:t>
      </w:r>
    </w:p>
    <w:p>
      <w:pPr>
        <w:spacing w:after="120"/>
        <w:jc w:val="both"/>
      </w:pPr>
      <w:r>
        <w:rPr>
          <w:rFonts w:ascii="Arial" w:cs="Arial" w:eastAsia="Arial" w:hAnsi="Arial"/>
          <w:sz w:val="24"/>
          <w:szCs w:val="24"/>
        </w:rPr>
        <w:t xml:space="preserve">3.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исполняющего обязанности заместителя Председателя Национального банка Кыргызской Республики Мырзаева А.А.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Правления Национального</w:t>
      </w:r>
      <w:r>
        <w:rPr>
          <w:rFonts w:ascii="Arial" w:cs="Arial" w:eastAsia="Arial" w:hAnsi="Arial"/>
          <w:sz w:val="24"/>
          <w:szCs w:val="24"/>
        </w:rPr>
        <w:t xml:space="preserve">	</w:t>
      </w:r>
      <w:r>
        <w:rPr>
          <w:rFonts w:ascii="Arial" w:cs="Arial" w:eastAsia="Arial" w:hAnsi="Arial"/>
          <w:sz w:val="24"/>
          <w:szCs w:val="24"/>
        </w:rPr>
        <w:t xml:space="preserve">Б.Жеенбаева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gxwhrai54uspxafqexsz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sdf05psbdwiyblnwvdp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6ech9toebciy0hfrf6eo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1.16. главы 1 после слов "пожарной безопасности" дополнить словами ", о чем должны быть составлены соответствующие акты между банком и уполномоченными государственными органами".</w:t>
      </w:r>
    </w:p>
    <w:p>
      <w:pPr>
        <w:spacing w:after="120"/>
        <w:jc w:val="both"/>
      </w:pPr>
      <w:r>
        <w:rPr>
          <w:rFonts w:ascii="Arial" w:cs="Arial" w:eastAsia="Arial" w:hAnsi="Arial"/>
          <w:sz w:val="24"/>
          <w:szCs w:val="24"/>
        </w:rPr>
        <w:t xml:space="preserve">2. Подпункт 14) пункта 3.4. главы 3 изложить в следующей редакции:</w:t>
      </w:r>
    </w:p>
    <w:p>
      <w:pPr>
        <w:spacing w:after="120"/>
        <w:jc w:val="both"/>
      </w:pPr>
      <w:r>
        <w:rPr>
          <w:rFonts w:ascii="Arial" w:cs="Arial" w:eastAsia="Arial" w:hAnsi="Arial"/>
          <w:sz w:val="24"/>
          <w:szCs w:val="24"/>
        </w:rPr>
        <w:t xml:space="preserve">"14)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руководитель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лицам, приравненным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3. Пункт 3.6. главы 3 дополнить подпунктом 8) следующего содержания:</w:t>
      </w:r>
    </w:p>
    <w:p>
      <w:pPr>
        <w:spacing w:after="120"/>
        <w:jc w:val="both"/>
      </w:pPr>
      <w:r>
        <w:rPr>
          <w:rFonts w:ascii="Arial" w:cs="Arial" w:eastAsia="Arial" w:hAnsi="Arial"/>
          <w:sz w:val="24"/>
          <w:szCs w:val="24"/>
        </w:rPr>
        <w:t xml:space="preserve">"решение уполномоченного органа управления банка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4. Название главы 5 раздела 1 изложить в следующей редакции:</w:t>
      </w:r>
    </w:p>
    <w:p>
      <w:pPr>
        <w:spacing w:after="120"/>
        <w:jc w:val="both"/>
      </w:pPr>
      <w:r>
        <w:rPr>
          <w:rFonts w:ascii="Arial" w:cs="Arial" w:eastAsia="Arial" w:hAnsi="Arial"/>
          <w:sz w:val="24"/>
          <w:szCs w:val="24"/>
        </w:rPr>
        <w:t xml:space="preserve">"Порядок формирования уставного капитала при создании банка и последующем изменении его размера".</w:t>
      </w:r>
    </w:p>
    <w:p>
      <w:pPr>
        <w:spacing w:after="120"/>
        <w:jc w:val="both"/>
      </w:pPr>
      <w:r>
        <w:rPr>
          <w:rFonts w:ascii="Arial" w:cs="Arial" w:eastAsia="Arial" w:hAnsi="Arial"/>
          <w:sz w:val="24"/>
          <w:szCs w:val="24"/>
        </w:rPr>
        <w:t xml:space="preserve">5. Пункт 5.6. главы 5 изложить в следующей редакции:</w:t>
      </w:r>
    </w:p>
    <w:p>
      <w:pPr>
        <w:spacing w:after="120"/>
        <w:jc w:val="both"/>
      </w:pPr>
      <w:r>
        <w:rPr>
          <w:rFonts w:ascii="Arial" w:cs="Arial" w:eastAsia="Arial" w:hAnsi="Arial"/>
          <w:sz w:val="24"/>
          <w:szCs w:val="24"/>
        </w:rPr>
        <w:t xml:space="preserve">"5.6. Учредители (акционеры) банка, как при первоначальном формировании уставного капитала, так и при последующем изменении его размера, могут вносить средства в уставный капитал только в безналичной форме, путем перечисления с банковских счетов. В случае поступления средств акционера, включая средства, полученные в рамках договора займа (кредит или приравненные к нему средства), из-за пределов КР - путем перечисления в Кыргызскую Республику средств из банков, имеющих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Денежные средства, направляемые в уставный капитал, как при его первоначальном формировании, так и при последующем изменении его размера, не могут вноситься третьими лицами за учредителей (акционеров).".</w:t>
      </w:r>
    </w:p>
    <w:p>
      <w:pPr>
        <w:spacing w:after="120"/>
        <w:jc w:val="both"/>
      </w:pPr>
      <w:r>
        <w:rPr>
          <w:rFonts w:ascii="Arial" w:cs="Arial" w:eastAsia="Arial" w:hAnsi="Arial"/>
          <w:sz w:val="24"/>
          <w:szCs w:val="24"/>
        </w:rPr>
        <w:t xml:space="preserve">6. В пункте 5.8. главы 5 исключить слова ", при необходимости направляются запросы для подтверждения оплаты уставного капитала".</w:t>
      </w:r>
    </w:p>
    <w:p>
      <w:pPr>
        <w:spacing w:after="120"/>
        <w:jc w:val="both"/>
      </w:pPr>
      <w:r>
        <w:rPr>
          <w:rFonts w:ascii="Arial" w:cs="Arial" w:eastAsia="Arial" w:hAnsi="Arial"/>
          <w:sz w:val="24"/>
          <w:szCs w:val="24"/>
        </w:rPr>
        <w:t xml:space="preserve">7. Пункт 5.10. главы 5 изложить в следующей редакции:</w:t>
      </w:r>
    </w:p>
    <w:p>
      <w:pPr>
        <w:spacing w:after="120"/>
        <w:jc w:val="both"/>
      </w:pPr>
      <w:r>
        <w:rPr>
          <w:rFonts w:ascii="Arial" w:cs="Arial" w:eastAsia="Arial" w:hAnsi="Arial"/>
          <w:sz w:val="24"/>
          <w:szCs w:val="24"/>
        </w:rPr>
        <w:t xml:space="preserve">"5.10. Юридические дела всех участников (акционеров) банка и первичные документы по формированию уставного капитала при создании банка и в дальнейшем при изменении размера уставного капитала (включая платежные документы, решения, касающиеся изменения размера уставного капитала и другие) и состава акционеров банка должны храниться банком в отдельных папках,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w:t>
      </w:r>
    </w:p>
    <w:p>
      <w:pPr>
        <w:spacing w:after="120"/>
        <w:jc w:val="both"/>
      </w:pPr>
      <w:r>
        <w:rPr>
          <w:rFonts w:ascii="Arial" w:cs="Arial" w:eastAsia="Arial" w:hAnsi="Arial"/>
          <w:sz w:val="24"/>
          <w:szCs w:val="24"/>
        </w:rPr>
        <w:t xml:space="preserve">Юридические дела акционеров с долей владения менее одного процента уставного капитала банка должны содержать, как минимум, следующие сведения:</w:t>
      </w:r>
    </w:p>
    <w:p>
      <w:pPr>
        <w:spacing w:after="120"/>
        <w:jc w:val="both"/>
      </w:pPr>
      <w:r>
        <w:rPr>
          <w:rFonts w:ascii="Arial" w:cs="Arial" w:eastAsia="Arial" w:hAnsi="Arial"/>
          <w:sz w:val="24"/>
          <w:szCs w:val="24"/>
        </w:rPr>
        <w:t xml:space="preserve">- по физическим лицам - паспортные данные;</w:t>
      </w:r>
    </w:p>
    <w:p>
      <w:pPr>
        <w:spacing w:after="120"/>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120"/>
        <w:jc w:val="both"/>
      </w:pPr>
      <w:r>
        <w:rPr>
          <w:rFonts w:ascii="Arial" w:cs="Arial" w:eastAsia="Arial" w:hAnsi="Arial"/>
          <w:sz w:val="24"/>
          <w:szCs w:val="24"/>
        </w:rPr>
        <w:t xml:space="preserve">Юридические дела акционеров, владеющих одним и более процентом уставного капитала банка, должны содержать сведения по связанным, зависимым, дочерним, аффилированным лицам и компаниям/банкам, а также инсайдерам по формам приложений 14 (для физических лиц), 15 (для юридических лиц) и 16 (для иностранных банков) настоящего Положения".</w:t>
      </w:r>
    </w:p>
    <w:p>
      <w:pPr>
        <w:spacing w:after="120"/>
        <w:jc w:val="both"/>
      </w:pPr>
      <w:r>
        <w:rPr>
          <w:rFonts w:ascii="Arial" w:cs="Arial" w:eastAsia="Arial" w:hAnsi="Arial"/>
          <w:sz w:val="24"/>
          <w:szCs w:val="24"/>
        </w:rPr>
        <w:t xml:space="preserve">8. Пункт 8.7. главы 8 изложить в следующей редакции:</w:t>
      </w:r>
    </w:p>
    <w:p>
      <w:pPr>
        <w:spacing w:after="120"/>
        <w:jc w:val="both"/>
      </w:pPr>
      <w:r>
        <w:rPr>
          <w:rFonts w:ascii="Arial" w:cs="Arial" w:eastAsia="Arial" w:hAnsi="Arial"/>
          <w:sz w:val="24"/>
          <w:szCs w:val="24"/>
        </w:rPr>
        <w:t xml:space="preserve">"8.7. Банковские лицензии и листы ограничений к ним подписывает заместитель Председателя Национального банка, курирующий вопросы банковского надзора и лицензирования, в трех экземплярах (один экземпляр на бланке, отпечатанном типографическим способом и два экземпляра - на ксероксной бумаге формата А4). Один экземпляр лицензии и листа ограничений к ней на бланке, отпечатанном типографическим способом, выдается председателю Совета директоров банка или председателю правления банка, в исключительных случаях - другому уполномоченному лицу, по согласованию с Национальным банком, согласно представленной доверенности. Лицензия и лист ограничения к ней вновь созданному банку выдаются после подписания (парафирования) Председателем Правления банка Устава, утвержденного на день выдачи лицензии учредительного договора, подписанного учредителями банка. Два экземпляра лицензии и листа ограничений к ней, отпечатанные на ксероксной бумаге формата А4, и все представленные банком документы хранятся в Национальном банке.".</w:t>
      </w:r>
    </w:p>
    <w:p>
      <w:pPr>
        <w:spacing w:after="120"/>
        <w:jc w:val="both"/>
      </w:pPr>
      <w:r>
        <w:rPr>
          <w:rFonts w:ascii="Arial" w:cs="Arial" w:eastAsia="Arial" w:hAnsi="Arial"/>
          <w:sz w:val="24"/>
          <w:szCs w:val="24"/>
        </w:rPr>
        <w:t xml:space="preserve">9. Пункт 8.13. главы 8 изложить в следующей редакции: "8.13. По запросу банка, в течение пяти рабочих дней, выдаются заверенные копии лицензий и листов ограничений к ним, с надписью "копия верна", для предоставления банкам-корреспондентам.".</w:t>
      </w:r>
    </w:p>
    <w:p>
      <w:pPr>
        <w:spacing w:after="120"/>
        <w:jc w:val="both"/>
      </w:pPr>
      <w:r>
        <w:rPr>
          <w:rFonts w:ascii="Arial" w:cs="Arial" w:eastAsia="Arial" w:hAnsi="Arial"/>
          <w:sz w:val="24"/>
          <w:szCs w:val="24"/>
        </w:rPr>
        <w:t xml:space="preserve">10. Первый абзац пункта 8.14. главы 8, после слов "ведет Реестр выданных банковских лицензий", дополнить словами "в электронном виде", а также конец пункта дополнить следующим предложением: "По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11. Первый абзац пункта 10.1. главы 10, после слов "с другими лицами", дополнить словами ", в том числе в порядке наследования акций вследствие смерти акционера - физического лица или признания его судом умершим:".</w:t>
      </w:r>
    </w:p>
    <w:p>
      <w:pPr>
        <w:spacing w:after="120"/>
        <w:jc w:val="both"/>
      </w:pPr>
      <w:r>
        <w:rPr>
          <w:rFonts w:ascii="Arial" w:cs="Arial" w:eastAsia="Arial" w:hAnsi="Arial"/>
          <w:sz w:val="24"/>
          <w:szCs w:val="24"/>
        </w:rPr>
        <w:t xml:space="preserve">12. (Утратил силу в соответствии с постановлением Правления Нацбанка КР от </w:t>
      </w:r>
      <w:hyperlink w:history="1" r:id="rIdajb5n7velatvhsdcjrxdv">
        <w:r>
          <w:rPr>
            <w:rFonts w:ascii="Arial" w:cs="Arial" w:eastAsia="Arial" w:hAnsi="Arial"/>
            <w:color w:val="1D4ED8"/>
            <w:sz w:val="24"/>
            <w:szCs w:val="24"/>
            <w:u w:val="single"/>
          </w:rPr>
          <w:t xml:space="preserve">25 апреля 2012 года № 18/12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Пункт 11.2. главы 11 дополнить пунктом 6) следующего содержания:</w:t>
      </w:r>
    </w:p>
    <w:p>
      <w:pPr>
        <w:spacing w:after="120"/>
        <w:jc w:val="both"/>
      </w:pPr>
      <w:r>
        <w:rPr>
          <w:rFonts w:ascii="Arial" w:cs="Arial" w:eastAsia="Arial" w:hAnsi="Arial"/>
          <w:sz w:val="24"/>
          <w:szCs w:val="24"/>
        </w:rPr>
        <w:t xml:space="preserve">"6) В случае наследования акций вследствие смерти акционера банка - физического лица или признания его судом умершим, заявитель в течение 10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120"/>
        <w:jc w:val="both"/>
      </w:pPr>
      <w:r>
        <w:rPr>
          <w:rFonts w:ascii="Arial" w:cs="Arial" w:eastAsia="Arial" w:hAnsi="Arial"/>
          <w:sz w:val="24"/>
          <w:szCs w:val="24"/>
        </w:rPr>
        <w:t xml:space="preserve">14. В первом абзаце пункта 13.7. главы 13 цифру "10" заменить цифрой "20".</w:t>
      </w:r>
    </w:p>
    <w:p>
      <w:pPr>
        <w:spacing w:after="120"/>
        <w:jc w:val="both"/>
      </w:pPr>
      <w:r>
        <w:rPr>
          <w:rFonts w:ascii="Arial" w:cs="Arial" w:eastAsia="Arial" w:hAnsi="Arial"/>
          <w:sz w:val="24"/>
          <w:szCs w:val="24"/>
        </w:rPr>
        <w:t xml:space="preserve">15. Пункт 19.5. главы 19 изложить в следующей редакции:</w:t>
      </w:r>
    </w:p>
    <w:p>
      <w:pPr>
        <w:spacing w:after="120"/>
        <w:jc w:val="both"/>
      </w:pPr>
      <w:r>
        <w:rPr>
          <w:rFonts w:ascii="Arial" w:cs="Arial" w:eastAsia="Arial" w:hAnsi="Arial"/>
          <w:sz w:val="24"/>
          <w:szCs w:val="24"/>
        </w:rPr>
        <w:t xml:space="preserve">"19.5. В течение десяти рабочих дней со дня получения документов, оформленных надлежащим образом,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Управление методологии надзора и лицензирования, которое является основанием для регистрации филиала в установленном законодательством порядке.".</w:t>
      </w:r>
    </w:p>
    <w:p>
      <w:pPr>
        <w:spacing w:after="120"/>
        <w:jc w:val="both"/>
      </w:pPr>
      <w:r>
        <w:rPr>
          <w:rFonts w:ascii="Arial" w:cs="Arial" w:eastAsia="Arial" w:hAnsi="Arial"/>
          <w:sz w:val="24"/>
          <w:szCs w:val="24"/>
        </w:rPr>
        <w:t xml:space="preserve">16. Пункт 19.8. главы 19 дополнить абзацами следующего содержания:</w:t>
      </w:r>
    </w:p>
    <w:p>
      <w:pPr>
        <w:spacing w:after="120"/>
        <w:jc w:val="both"/>
      </w:pPr>
      <w:r>
        <w:rPr>
          <w:rFonts w:ascii="Arial" w:cs="Arial" w:eastAsia="Arial" w:hAnsi="Arial"/>
          <w:sz w:val="24"/>
          <w:szCs w:val="24"/>
        </w:rPr>
        <w:t xml:space="preserve">"Национальный банк ведет Реестр филиалов банков-резидентов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17. Пункт 21.5. главы 21 дополнить текстом следующего содержания:</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18. Третий абзац пункта 22.1. главы 22, после слов "Выездная касса - подведомственное", дополнить словами "головному офису либо", а также дополнить данный пункт абзацами следующего содержания:</w:t>
      </w:r>
    </w:p>
    <w:p>
      <w:pPr>
        <w:spacing w:after="120"/>
        <w:jc w:val="both"/>
      </w:pPr>
      <w:r>
        <w:rPr>
          <w:rFonts w:ascii="Arial" w:cs="Arial" w:eastAsia="Arial" w:hAnsi="Arial"/>
          <w:sz w:val="24"/>
          <w:szCs w:val="24"/>
        </w:rPr>
        <w:t xml:space="preserve">"Национальный банк ведет Реестр сберегательных и выездных касс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сберегательной/выездной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сберегательной/выездной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сберегательной/выездной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сберегательной кассы/кассира выездной кассы;</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19. В пункте 22.2. главы 22 цифры и слова "150000,00 (сто пятьдесят тысяч)" заменить словами "1000000,00 (один миллион сомов)".</w:t>
      </w:r>
    </w:p>
    <w:p>
      <w:pPr>
        <w:spacing w:after="120"/>
        <w:jc w:val="both"/>
      </w:pPr>
      <w:r>
        <w:rPr>
          <w:rFonts w:ascii="Arial" w:cs="Arial" w:eastAsia="Arial" w:hAnsi="Arial"/>
          <w:sz w:val="24"/>
          <w:szCs w:val="24"/>
        </w:rPr>
        <w:t xml:space="preserve">20. Подпункт 1 пункта 22.4. главы 22 дополнить абзацами з), и и) следующего содержания: "з)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120"/>
        <w:jc w:val="both"/>
      </w:pPr>
      <w:r>
        <w:rPr>
          <w:rFonts w:ascii="Arial" w:cs="Arial" w:eastAsia="Arial" w:hAnsi="Arial"/>
          <w:sz w:val="24"/>
          <w:szCs w:val="24"/>
        </w:rPr>
        <w:t xml:space="preserve">21. Подпункт 3 пункта 22.4. главы 22 после слов "по выдаче кредитов" дополнить словами "(финансированию в соответствии с исламскими принципами)".</w:t>
      </w:r>
    </w:p>
    <w:p>
      <w:pPr>
        <w:spacing w:after="120"/>
        <w:jc w:val="both"/>
      </w:pPr>
      <w:r>
        <w:rPr>
          <w:rFonts w:ascii="Arial" w:cs="Arial" w:eastAsia="Arial" w:hAnsi="Arial"/>
          <w:sz w:val="24"/>
          <w:szCs w:val="24"/>
        </w:rPr>
        <w:t xml:space="preserve">22. Подпункт 1 пункта 22.5. главы 22 дополнить абзацем ж) следующего содержания:</w:t>
      </w:r>
    </w:p>
    <w:p>
      <w:pPr>
        <w:spacing w:after="120"/>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22.2. настоящего Положения.".</w:t>
      </w:r>
    </w:p>
    <w:p>
      <w:pPr>
        <w:spacing w:after="120"/>
        <w:jc w:val="both"/>
      </w:pPr>
      <w:r>
        <w:rPr>
          <w:rFonts w:ascii="Arial" w:cs="Arial" w:eastAsia="Arial" w:hAnsi="Arial"/>
          <w:sz w:val="24"/>
          <w:szCs w:val="24"/>
        </w:rPr>
        <w:t xml:space="preserve">23. В первом абзаце пункта 22.7. главы 22 слово "трех" заменить словом "десяти".</w:t>
      </w:r>
    </w:p>
    <w:p>
      <w:pPr>
        <w:spacing w:after="120"/>
        <w:jc w:val="both"/>
      </w:pPr>
      <w:r>
        <w:rPr>
          <w:rFonts w:ascii="Arial" w:cs="Arial" w:eastAsia="Arial" w:hAnsi="Arial"/>
          <w:sz w:val="24"/>
          <w:szCs w:val="24"/>
        </w:rPr>
        <w:t xml:space="preserve">24. Пункт 23.2. главы 23 дополнить текстом следующего содержания:</w:t>
      </w:r>
    </w:p>
    <w:p>
      <w:pPr>
        <w:spacing w:after="120"/>
        <w:jc w:val="both"/>
      </w:pPr>
      <w:r>
        <w:rPr>
          <w:rFonts w:ascii="Arial" w:cs="Arial" w:eastAsia="Arial" w:hAnsi="Arial"/>
          <w:sz w:val="24"/>
          <w:szCs w:val="24"/>
        </w:rPr>
        <w:t xml:space="preserve">"Национальный банк ведет Реестр обменных пунктов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обменного пункта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обменного пункта и основания для возобновления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обменного пункта и основания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w:t>
      </w:r>
    </w:p>
    <w:p>
      <w:pPr>
        <w:spacing w:after="120"/>
        <w:jc w:val="both"/>
      </w:pPr>
      <w:r>
        <w:rPr>
          <w:rFonts w:ascii="Arial" w:cs="Arial" w:eastAsia="Arial" w:hAnsi="Arial"/>
          <w:sz w:val="24"/>
          <w:szCs w:val="24"/>
        </w:rPr>
        <w:t xml:space="preserve">25. Пункт 24.1. главы 24 после слов "изменением места нахождения банка" дополнить словами "регистрацией/перерегистрацией филиалов".</w:t>
      </w:r>
    </w:p>
    <w:p>
      <w:pPr>
        <w:spacing w:after="120"/>
        <w:jc w:val="both"/>
      </w:pPr>
      <w:r>
        <w:rPr>
          <w:rFonts w:ascii="Arial" w:cs="Arial" w:eastAsia="Arial" w:hAnsi="Arial"/>
          <w:sz w:val="24"/>
          <w:szCs w:val="24"/>
        </w:rPr>
        <w:t xml:space="preserve">26. Подпункт 2) пункта 25.3. главы 25 и подпункт 3) пункта 26.6. главы 26 изложить в следующей редакции:</w:t>
      </w:r>
    </w:p>
    <w:p>
      <w:pPr>
        <w:spacing w:after="120"/>
        <w:jc w:val="both"/>
      </w:pPr>
      <w:r>
        <w:rPr>
          <w:rFonts w:ascii="Arial" w:cs="Arial" w:eastAsia="Arial" w:hAnsi="Arial"/>
          <w:sz w:val="24"/>
          <w:szCs w:val="24"/>
        </w:rPr>
        <w:t xml:space="preserve">"три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jc w:val="both"/>
      </w:pPr>
      <w:r>
        <w:rPr>
          <w:rFonts w:ascii="Arial" w:cs="Arial" w:eastAsia="Arial" w:hAnsi="Arial"/>
          <w:sz w:val="24"/>
          <w:szCs w:val="24"/>
        </w:rPr>
        <w:t xml:space="preserve">27. Раздел VI дополнить главой 28-1 следующего содержания:</w:t>
      </w:r>
    </w:p>
    <w:p>
      <w:pPr>
        <w:spacing w:after="120"/>
        <w:jc w:val="both"/>
      </w:pPr>
      <w:r>
        <w:rPr>
          <w:rFonts w:ascii="Arial" w:cs="Arial" w:eastAsia="Arial" w:hAnsi="Arial"/>
          <w:sz w:val="24"/>
          <w:szCs w:val="24"/>
        </w:rPr>
        <w:t xml:space="preserve">"Глава 28-1</w:t>
      </w:r>
    </w:p>
    <w:p>
      <w:pPr>
        <w:spacing w:after="120"/>
        <w:jc w:val="both"/>
      </w:pPr>
      <w:r>
        <w:rPr>
          <w:rFonts w:ascii="Arial" w:cs="Arial" w:eastAsia="Arial" w:hAnsi="Arial"/>
          <w:sz w:val="24"/>
          <w:szCs w:val="24"/>
        </w:rPr>
        <w:t xml:space="preserve">Внесение изменений и дополнений в положение</w:t>
      </w:r>
    </w:p>
    <w:p>
      <w:pPr>
        <w:spacing w:after="120"/>
        <w:jc w:val="both"/>
      </w:pPr>
      <w:r>
        <w:rPr>
          <w:rFonts w:ascii="Arial" w:cs="Arial" w:eastAsia="Arial" w:hAnsi="Arial"/>
          <w:sz w:val="24"/>
          <w:szCs w:val="24"/>
        </w:rPr>
        <w:t xml:space="preserve">о филиале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28-1.1. Для согласования изменений и дополнений, вносимых в положение о филиале, банк в течение пяти календарных дней со дня принятия Советом директоров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положение о филиале либо новой редакции;</w:t>
      </w:r>
    </w:p>
    <w:p>
      <w:pPr>
        <w:spacing w:after="120"/>
        <w:jc w:val="both"/>
      </w:pPr>
      <w:r>
        <w:rPr>
          <w:rFonts w:ascii="Arial" w:cs="Arial" w:eastAsia="Arial" w:hAnsi="Arial"/>
          <w:sz w:val="24"/>
          <w:szCs w:val="24"/>
        </w:rPr>
        <w:t xml:space="preserve">2) протокол, либо выписку из протокола заседания Совета директоров, содержащие решение о внесении изменений и дополнений в положение о филиале, заверенные соответствующим образом (3 экземпляра);</w:t>
      </w:r>
    </w:p>
    <w:p>
      <w:pPr>
        <w:spacing w:after="120"/>
        <w:jc w:val="both"/>
      </w:pPr>
      <w:r>
        <w:rPr>
          <w:rFonts w:ascii="Arial" w:cs="Arial" w:eastAsia="Arial" w:hAnsi="Arial"/>
          <w:sz w:val="24"/>
          <w:szCs w:val="24"/>
        </w:rPr>
        <w:t xml:space="preserve">3) положение о филиале с внесенными изменениями и дополнениями (3 экземпляра).</w:t>
      </w:r>
    </w:p>
    <w:p>
      <w:pPr>
        <w:spacing w:after="120"/>
        <w:jc w:val="both"/>
      </w:pPr>
      <w:r>
        <w:rPr>
          <w:rFonts w:ascii="Arial" w:cs="Arial" w:eastAsia="Arial" w:hAnsi="Arial"/>
          <w:sz w:val="24"/>
          <w:szCs w:val="24"/>
        </w:rPr>
        <w:t xml:space="preserve">28-1.2. Национальный банк в течение десяти рабочих дней рассматривает представленные документы, и если они соответствуют требованиям настоящего Положения, а также в соответствии с Законом "О государственной регистрации юридических лиц, филиалов (представительств)" являются основанием для перерегистрации филиала, направляет письмо о согласии в уполномоченный государственный орган по регистрации юридических лиц на проведение перерегистрации филиала банка.</w:t>
      </w:r>
    </w:p>
    <w:p>
      <w:pPr>
        <w:spacing w:after="120"/>
        <w:jc w:val="both"/>
      </w:pPr>
      <w:r>
        <w:rPr>
          <w:rFonts w:ascii="Arial" w:cs="Arial" w:eastAsia="Arial" w:hAnsi="Arial"/>
          <w:sz w:val="24"/>
          <w:szCs w:val="24"/>
        </w:rPr>
        <w:t xml:space="preserve">28-1.3. Предлагаемые изменения и дополнения в положение о филиале могут быть не одобрены Национальным банком в случаях:</w:t>
      </w:r>
    </w:p>
    <w:p>
      <w:pPr>
        <w:spacing w:after="120"/>
        <w:jc w:val="both"/>
      </w:pPr>
      <w:r>
        <w:rPr>
          <w:rFonts w:ascii="Arial" w:cs="Arial" w:eastAsia="Arial" w:hAnsi="Arial"/>
          <w:sz w:val="24"/>
          <w:szCs w:val="24"/>
        </w:rPr>
        <w:t xml:space="preserve">1) несоответствия вносимых изменений и дополнений требованиям законодательства;</w:t>
      </w:r>
    </w:p>
    <w:p>
      <w:pPr>
        <w:spacing w:after="120"/>
        <w:jc w:val="both"/>
      </w:pPr>
      <w:r>
        <w:rPr>
          <w:rFonts w:ascii="Arial" w:cs="Arial" w:eastAsia="Arial" w:hAnsi="Arial"/>
          <w:sz w:val="24"/>
          <w:szCs w:val="24"/>
        </w:rPr>
        <w:t xml:space="preserve">2) отказа банка в выполнении предписаний Национального банка об устранении замечаний по предложенным изменениям и дополнениям в положение о филиале;</w:t>
      </w:r>
    </w:p>
    <w:p>
      <w:pPr>
        <w:spacing w:after="120"/>
        <w:jc w:val="both"/>
      </w:pPr>
      <w:r>
        <w:rPr>
          <w:rFonts w:ascii="Arial" w:cs="Arial" w:eastAsia="Arial" w:hAnsi="Arial"/>
          <w:sz w:val="24"/>
          <w:szCs w:val="24"/>
        </w:rPr>
        <w:t xml:space="preserve">3)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28-1.4. В течение пяти рабочих дней со дня проведения государственной перерегистрации филиала,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пере/регистрации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Положение, в виде приложения к Положению, либо три экземпляра копии новой редакции Положения, заверенных банком надлежащим образом.</w:t>
      </w:r>
    </w:p>
    <w:p>
      <w:pPr>
        <w:spacing w:after="120"/>
        <w:jc w:val="both"/>
      </w:pPr>
      <w:r>
        <w:rPr>
          <w:rFonts w:ascii="Arial" w:cs="Arial" w:eastAsia="Arial" w:hAnsi="Arial"/>
          <w:sz w:val="24"/>
          <w:szCs w:val="24"/>
        </w:rPr>
        <w:t xml:space="preserve">28-1.5. Изменения и дополнения, вносимые в Положение о филиале, являются его неотъемлемой частью. Изменения и дополнения, вносимые в Положение о филиале, либо его новая редакция вступают в силу после утверждения Советом директоров банка и письменного согласования с Национальным банком, о чем Национальный банк направляет в адрес банка соответствующее письменное уведомление.".</w:t>
      </w:r>
    </w:p>
    <w:p>
      <w:pPr>
        <w:spacing w:after="120"/>
        <w:jc w:val="both"/>
      </w:pPr>
      <w:r>
        <w:rPr>
          <w:rFonts w:ascii="Arial" w:cs="Arial" w:eastAsia="Arial" w:hAnsi="Arial"/>
          <w:sz w:val="24"/>
          <w:szCs w:val="24"/>
        </w:rPr>
        <w:t xml:space="preserve">28. Пункт 3) "Сведения о любых лицах, с которыми Вы имеете общие интересы:" части 2 приложения 18 изложить в следующей редакции:</w:t>
      </w:r>
    </w:p>
    <w:p>
      <w:pPr>
        <w:spacing w:after="120"/>
        <w:jc w:val="both"/>
      </w:pPr>
      <w:r>
        <w:rPr>
          <w:rFonts w:ascii="Arial" w:cs="Arial" w:eastAsia="Arial" w:hAnsi="Arial"/>
          <w:sz w:val="24"/>
          <w:szCs w:val="24"/>
        </w:rPr>
        <w:t xml:space="preserve">"3) Сведения о любых лицах, с которыми Вы имеете общие интересы:</w:t>
      </w:r>
    </w:p>
    <w:p>
      <w:pPr>
        <w:spacing w:after="120"/>
        <w:jc w:val="both"/>
      </w:pPr>
      <w:r>
        <w:rPr>
          <w:rFonts w:ascii="Arial" w:cs="Arial" w:eastAsia="Arial" w:hAnsi="Arial"/>
          <w:sz w:val="24"/>
          <w:szCs w:val="24"/>
        </w:rPr>
        <w:t xml:space="preserve">а) зависимые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  Количество │ Доля в │Основной вид│Примечание│</w:t>
      </w:r>
    </w:p>
    <w:p>
      <w:pPr>
        <w:spacing w:after="120"/>
        <w:jc w:val="both"/>
      </w:pPr>
      <w:r>
        <w:rPr>
          <w:rFonts w:ascii="Arial" w:cs="Arial" w:eastAsia="Arial" w:hAnsi="Arial"/>
          <w:sz w:val="24"/>
          <w:szCs w:val="24"/>
        </w:rPr>
        <w:t xml:space="preserve">│   юридических лиц,   │принадлежащих│уставном│   (виды)   │          │</w:t>
      </w:r>
    </w:p>
    <w:p>
      <w:pPr>
        <w:spacing w:after="120"/>
        <w:jc w:val="both"/>
      </w:pPr>
      <w:r>
        <w:rPr>
          <w:rFonts w:ascii="Arial" w:cs="Arial" w:eastAsia="Arial" w:hAnsi="Arial"/>
          <w:sz w:val="24"/>
          <w:szCs w:val="24"/>
        </w:rPr>
        <w:t xml:space="preserve">│указание юридического │    акций    │капитале│деятельности│          │</w:t>
      </w:r>
    </w:p>
    <w:p>
      <w:pPr>
        <w:spacing w:after="120"/>
        <w:jc w:val="both"/>
      </w:pPr>
      <w:r>
        <w:rPr>
          <w:rFonts w:ascii="Arial" w:cs="Arial" w:eastAsia="Arial" w:hAnsi="Arial"/>
          <w:sz w:val="24"/>
          <w:szCs w:val="24"/>
        </w:rPr>
        <w:t xml:space="preserve">│и фактического адреса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юридические лица, где Вы осуществляете контроль: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  Количество │ Доля в │Основной вид│Примечание│</w:t>
      </w:r>
    </w:p>
    <w:p>
      <w:pPr>
        <w:spacing w:after="120"/>
        <w:jc w:val="both"/>
      </w:pPr>
      <w:r>
        <w:rPr>
          <w:rFonts w:ascii="Arial" w:cs="Arial" w:eastAsia="Arial" w:hAnsi="Arial"/>
          <w:sz w:val="24"/>
          <w:szCs w:val="24"/>
        </w:rPr>
        <w:t xml:space="preserve">│    юридических лиц,  │принадлежащих│уставном│   (виды)   │          │</w:t>
      </w:r>
    </w:p>
    <w:p>
      <w:pPr>
        <w:spacing w:after="120"/>
        <w:jc w:val="both"/>
      </w:pPr>
      <w:r>
        <w:rPr>
          <w:rFonts w:ascii="Arial" w:cs="Arial" w:eastAsia="Arial" w:hAnsi="Arial"/>
          <w:sz w:val="24"/>
          <w:szCs w:val="24"/>
        </w:rPr>
        <w:t xml:space="preserve">│указание юридического │    акций    │капитале│деятельности│          │</w:t>
      </w:r>
    </w:p>
    <w:p>
      <w:pPr>
        <w:spacing w:after="120"/>
        <w:jc w:val="both"/>
      </w:pPr>
      <w:r>
        <w:rPr>
          <w:rFonts w:ascii="Arial" w:cs="Arial" w:eastAsia="Arial" w:hAnsi="Arial"/>
          <w:sz w:val="24"/>
          <w:szCs w:val="24"/>
        </w:rPr>
        <w:t xml:space="preserve">│и фактического адреса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компании, где Вы являетесь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  Количество │ Доля в │Основной вид│Примечание│</w:t>
      </w:r>
    </w:p>
    <w:p>
      <w:pPr>
        <w:spacing w:after="120"/>
        <w:jc w:val="both"/>
      </w:pPr>
      <w:r>
        <w:rPr>
          <w:rFonts w:ascii="Arial" w:cs="Arial" w:eastAsia="Arial" w:hAnsi="Arial"/>
          <w:sz w:val="24"/>
          <w:szCs w:val="24"/>
        </w:rPr>
        <w:t xml:space="preserve">│   юридических лиц,   │принадлежащих│уставном│   (виды)   │          │</w:t>
      </w:r>
    </w:p>
    <w:p>
      <w:pPr>
        <w:spacing w:after="120"/>
        <w:jc w:val="both"/>
      </w:pPr>
      <w:r>
        <w:rPr>
          <w:rFonts w:ascii="Arial" w:cs="Arial" w:eastAsia="Arial" w:hAnsi="Arial"/>
          <w:sz w:val="24"/>
          <w:szCs w:val="24"/>
        </w:rPr>
        <w:t xml:space="preserve">│указание юридического │  акций или  │капитале│деятельности│          │</w:t>
      </w:r>
    </w:p>
    <w:p>
      <w:pPr>
        <w:spacing w:after="120"/>
        <w:jc w:val="both"/>
      </w:pPr>
      <w:r>
        <w:rPr>
          <w:rFonts w:ascii="Arial" w:cs="Arial" w:eastAsia="Arial" w:hAnsi="Arial"/>
          <w:sz w:val="24"/>
          <w:szCs w:val="24"/>
        </w:rPr>
        <w:t xml:space="preserve">│и фактического адреса │    форма    │        │            │          │</w:t>
      </w:r>
    </w:p>
    <w:p>
      <w:pPr>
        <w:spacing w:after="120"/>
        <w:jc w:val="both"/>
      </w:pPr>
      <w:r>
        <w:rPr>
          <w:rFonts w:ascii="Arial" w:cs="Arial" w:eastAsia="Arial" w:hAnsi="Arial"/>
          <w:sz w:val="24"/>
          <w:szCs w:val="24"/>
        </w:rPr>
        <w:t xml:space="preserve">│                      │ управления  │        │            │          │</w:t>
      </w:r>
    </w:p>
    <w:p>
      <w:pPr>
        <w:spacing w:after="120"/>
        <w:jc w:val="both"/>
      </w:pPr>
      <w:r>
        <w:rPr>
          <w:rFonts w:ascii="Arial" w:cs="Arial" w:eastAsia="Arial" w:hAnsi="Arial"/>
          <w:sz w:val="24"/>
          <w:szCs w:val="24"/>
        </w:rPr>
        <w:t xml:space="preserve">│                      │(договор, или│        │            │          │</w:t>
      </w:r>
    </w:p>
    <w:p>
      <w:pPr>
        <w:spacing w:after="120"/>
        <w:jc w:val="both"/>
      </w:pPr>
      <w:r>
        <w:rPr>
          <w:rFonts w:ascii="Arial" w:cs="Arial" w:eastAsia="Arial" w:hAnsi="Arial"/>
          <w:sz w:val="24"/>
          <w:szCs w:val="24"/>
        </w:rPr>
        <w:t xml:space="preserve">│                      │иным образом,│        │            │          │</w:t>
      </w:r>
    </w:p>
    <w:p>
      <w:pPr>
        <w:spacing w:after="120"/>
        <w:jc w:val="both"/>
      </w:pPr>
      <w:r>
        <w:rPr>
          <w:rFonts w:ascii="Arial" w:cs="Arial" w:eastAsia="Arial" w:hAnsi="Arial"/>
          <w:sz w:val="24"/>
          <w:szCs w:val="24"/>
        </w:rPr>
        <w:t xml:space="preserve">│                      │   указать)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компании, где Вы являетесь членом Совета директоров (наблюдательного органа), членом правления (исполнительного органа) или другим должностным лицом: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Полное наименование  │Занимаемая должность │Дата избрания│Примечание│</w:t>
      </w:r>
    </w:p>
    <w:p>
      <w:pPr>
        <w:spacing w:after="120"/>
        <w:jc w:val="both"/>
      </w:pPr>
      <w:r>
        <w:rPr>
          <w:rFonts w:ascii="Arial" w:cs="Arial" w:eastAsia="Arial" w:hAnsi="Arial"/>
          <w:sz w:val="24"/>
          <w:szCs w:val="24"/>
        </w:rPr>
        <w:t xml:space="preserve">│   юридических лиц,   │                     │(назначения) │          │</w:t>
      </w:r>
    </w:p>
    <w:p>
      <w:pPr>
        <w:spacing w:after="120"/>
        <w:jc w:val="both"/>
      </w:pPr>
      <w:r>
        <w:rPr>
          <w:rFonts w:ascii="Arial" w:cs="Arial" w:eastAsia="Arial" w:hAnsi="Arial"/>
          <w:sz w:val="24"/>
          <w:szCs w:val="24"/>
        </w:rPr>
        <w:t xml:space="preserve">│указание юридического │                     │   на эту    │          │</w:t>
      </w:r>
    </w:p>
    <w:p>
      <w:pPr>
        <w:spacing w:after="120"/>
        <w:jc w:val="both"/>
      </w:pPr>
      <w:r>
        <w:rPr>
          <w:rFonts w:ascii="Arial" w:cs="Arial" w:eastAsia="Arial" w:hAnsi="Arial"/>
          <w:sz w:val="24"/>
          <w:szCs w:val="24"/>
        </w:rPr>
        <w:t xml:space="preserve">│и фактического адреса │                     │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g0f7r3zbflfuo5pyus_">
      <w:r>
        <w:rPr>
          <w:rFonts w:ascii="Arial" w:cs="Arial" w:eastAsia="Arial" w:hAnsi="Arial"/>
          <w:color w:val="132D3F"/>
          <w:sz w:val="16"/>
          <w:szCs w:val="16"/>
          <w:u w:val="single"/>
        </w:rPr>
        <w:t xml:space="preserve">dalil.kg/document/302358</w:t>
      </w:r>
    </w:hyperlink>
  </w:p>
  <w:p>
    <w:pPr>
      <w:spacing w:after="0" w:before="40"/>
      <w:jc w:val="center"/>
    </w:pPr>
    <w:hyperlink w:history="1" r:id="rId8-aaqcteejyzxfqbvwr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fcounqoy-8jrsyga0ak" Type="http://schemas.openxmlformats.org/officeDocument/2006/relationships/hyperlink" Target="https://dalil.kg/document/800233" TargetMode="External"/><Relationship Id="rIdt6lkesu0vtpae17kzmurm" Type="http://schemas.openxmlformats.org/officeDocument/2006/relationships/hyperlink" Target="https://dalil.kg/document/302555" TargetMode="External"/><Relationship Id="rIdbkh6drhws6uhiwyppg10w" Type="http://schemas.openxmlformats.org/officeDocument/2006/relationships/hyperlink" Target="https://dalil.kg/document/559" TargetMode="External"/><Relationship Id="rId6xir82-l_bjo2dxeu9rvz" Type="http://schemas.openxmlformats.org/officeDocument/2006/relationships/hyperlink" Target="https://dalil.kg/document/300399" TargetMode="External"/><Relationship Id="rIdyuzi6c-kpse7i5nqdl2h6" Type="http://schemas.openxmlformats.org/officeDocument/2006/relationships/hyperlink" Target="https://dalil.kg/document/300400" TargetMode="External"/><Relationship Id="rIdgxwhrai54uspxafqexszb" Type="http://schemas.openxmlformats.org/officeDocument/2006/relationships/hyperlink" Target="https://dalil.kg/document/300400" TargetMode="External"/><Relationship Id="rIdsdf05psbdwiyblnwvdpn2" Type="http://schemas.openxmlformats.org/officeDocument/2006/relationships/hyperlink" Target="https://dalil.kg/document/300399" TargetMode="External"/><Relationship Id="rId6ech9toebciy0hfrf6eoj" Type="http://schemas.openxmlformats.org/officeDocument/2006/relationships/hyperlink" Target="https://dalil.kg/document/300400" TargetMode="External"/><Relationship Id="rIdajb5n7velatvhsdcjrxdv" Type="http://schemas.openxmlformats.org/officeDocument/2006/relationships/hyperlink" Target="https://dalil.kg/document/30255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g0f7r3zbflfuo5pyus_" Type="http://schemas.openxmlformats.org/officeDocument/2006/relationships/hyperlink" Target="https://dalil.kg/document/302358" TargetMode="External"/><Relationship Id="rId8-aaqcteejyzxfqbvwr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2026-09-25T01:32:08.595Z</dcterms:created>
  <dcterms:modified xsi:type="dcterms:W3CDTF">2026-09-25T01:32:08.595Z</dcterms:modified>
</cp:coreProperties>
</file>

<file path=docProps/custom.xml><?xml version="1.0" encoding="utf-8"?>
<Properties xmlns="http://schemas.openxmlformats.org/officeDocument/2006/custom-properties" xmlns:vt="http://schemas.openxmlformats.org/officeDocument/2006/docPropsVTypes"/>
</file>