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hwjz20ajab9aicp-iv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июля 2011 года № 40/7</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соответствии со статьями 7 и 43 </w:t>
      </w:r>
      <w:hyperlink w:history="1" r:id="rIdjty_6vjsqi7btbouzpzn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6a0it03j_f5e-t5jerc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b4bkvrp2xltt5sdqlsjy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после официального опубликования.</w:t>
      </w:r>
    </w:p>
    <w:p>
      <w:pPr>
        <w:spacing w:after="120"/>
        <w:jc w:val="both"/>
      </w:pPr>
      <w:r>
        <w:rPr>
          <w:rFonts w:ascii="Arial" w:cs="Arial" w:eastAsia="Arial" w:hAnsi="Arial"/>
          <w:sz w:val="24"/>
          <w:szCs w:val="24"/>
        </w:rPr>
        <w:t xml:space="preserve">3.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Жеенбаеву Б.Ж.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r_gdkzuglsbt2vuqlzud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y_o8jj1x7fmb6ejwhs8y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По тексту всего Положения слова "ходатайство о выдаче лицензии на право проведения банковских операций" и "Ходатайство о выдаче лицензии" заменить следующими словами: "ходатайство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2. Подпункт 18 пункта 3.4 изложить в следующей редакции: "заявка на вступление в систему защиты депозитов.".</w:t>
      </w:r>
    </w:p>
    <w:p>
      <w:pPr>
        <w:spacing w:after="120"/>
        <w:jc w:val="both"/>
      </w:pPr>
      <w:r>
        <w:rPr>
          <w:rFonts w:ascii="Arial" w:cs="Arial" w:eastAsia="Arial" w:hAnsi="Arial"/>
          <w:sz w:val="24"/>
          <w:szCs w:val="24"/>
        </w:rPr>
        <w:t xml:space="preserve">3. Пункт 3.6 главы 3 исключить.</w:t>
      </w:r>
    </w:p>
    <w:p>
      <w:pPr>
        <w:spacing w:after="120"/>
        <w:jc w:val="both"/>
      </w:pPr>
      <w:r>
        <w:rPr>
          <w:rFonts w:ascii="Arial" w:cs="Arial" w:eastAsia="Arial" w:hAnsi="Arial"/>
          <w:sz w:val="24"/>
          <w:szCs w:val="24"/>
        </w:rPr>
        <w:t xml:space="preserve">4. Раздел II дополнить главой 3-1 следующего содержания:</w:t>
      </w:r>
    </w:p>
    <w:p>
      <w:pPr>
        <w:spacing w:after="120"/>
        <w:jc w:val="both"/>
      </w:pPr>
      <w:r>
        <w:rPr>
          <w:rFonts w:ascii="Arial" w:cs="Arial" w:eastAsia="Arial" w:hAnsi="Arial"/>
          <w:sz w:val="24"/>
          <w:szCs w:val="24"/>
        </w:rPr>
        <w:t xml:space="preserve">"Глава 3-1</w:t>
      </w:r>
    </w:p>
    <w:p>
      <w:pPr>
        <w:spacing w:after="120"/>
        <w:jc w:val="both"/>
      </w:pPr>
      <w:r>
        <w:rPr>
          <w:rFonts w:ascii="Arial" w:cs="Arial" w:eastAsia="Arial" w:hAnsi="Arial"/>
          <w:sz w:val="24"/>
          <w:szCs w:val="24"/>
        </w:rPr>
        <w:t xml:space="preserve">Порядок предоставления и рассмотрения документов</w:t>
      </w:r>
    </w:p>
    <w:p>
      <w:pPr>
        <w:spacing w:after="120"/>
        <w:jc w:val="both"/>
      </w:pPr>
      <w:r>
        <w:rPr>
          <w:rFonts w:ascii="Arial" w:cs="Arial" w:eastAsia="Arial" w:hAnsi="Arial"/>
          <w:sz w:val="24"/>
          <w:szCs w:val="24"/>
        </w:rPr>
        <w:t xml:space="preserve">для создания исламского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После принятия учредителями решения о создании исламского банка, для подготовки необходимых документов в целях получения лицензии на право проведения банковских операций, его учредители должны определить уполномоченное лицо и могут создать организационную группу для контактов с Национальным банком по вопросам предоставления документов.</w:t>
      </w:r>
    </w:p>
    <w:p>
      <w:pPr>
        <w:spacing w:after="120"/>
        <w:jc w:val="both"/>
      </w:pPr>
      <w:r>
        <w:rPr>
          <w:rFonts w:ascii="Arial" w:cs="Arial" w:eastAsia="Arial" w:hAnsi="Arial"/>
          <w:sz w:val="24"/>
          <w:szCs w:val="24"/>
        </w:rPr>
        <w:t xml:space="preserve">3-1.2. Для получения консультаций и ознакомления с процедурами лицензирования банков, уполномоченное лицо может обратиться в Отдел лицензирования банков Национального банка до того, как будет представлено ходатайство на создание исламского банка.</w:t>
      </w:r>
    </w:p>
    <w:p>
      <w:pPr>
        <w:spacing w:after="120"/>
        <w:jc w:val="both"/>
      </w:pPr>
      <w:r>
        <w:rPr>
          <w:rFonts w:ascii="Arial" w:cs="Arial" w:eastAsia="Arial" w:hAnsi="Arial"/>
          <w:sz w:val="24"/>
          <w:szCs w:val="24"/>
        </w:rPr>
        <w:t xml:space="preserve">3-1.3. Для получения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в соответствии с исламскими принципами банковского дела и финансирования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(два экземпляра копий, заверенных нотариально), содержащий решение:</w:t>
      </w:r>
    </w:p>
    <w:p>
      <w:pPr>
        <w:spacing w:after="120"/>
        <w:jc w:val="both"/>
      </w:pPr>
      <w:r>
        <w:rPr>
          <w:rFonts w:ascii="Arial" w:cs="Arial" w:eastAsia="Arial" w:hAnsi="Arial"/>
          <w:sz w:val="24"/>
          <w:szCs w:val="24"/>
        </w:rPr>
        <w:t xml:space="preserve">а) о создании исламского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Шариатского Совета и его председателя;</w:t>
      </w:r>
    </w:p>
    <w:p>
      <w:pPr>
        <w:spacing w:after="120"/>
        <w:jc w:val="both"/>
      </w:pPr>
      <w:r>
        <w:rPr>
          <w:rFonts w:ascii="Arial" w:cs="Arial" w:eastAsia="Arial" w:hAnsi="Arial"/>
          <w:sz w:val="24"/>
          <w:szCs w:val="24"/>
        </w:rPr>
        <w:t xml:space="preserve">г) об утверждении Устава;</w:t>
      </w:r>
    </w:p>
    <w:p>
      <w:pPr>
        <w:spacing w:after="120"/>
        <w:jc w:val="both"/>
      </w:pPr>
      <w:r>
        <w:rPr>
          <w:rFonts w:ascii="Arial" w:cs="Arial" w:eastAsia="Arial" w:hAnsi="Arial"/>
          <w:sz w:val="24"/>
          <w:szCs w:val="24"/>
        </w:rPr>
        <w:t xml:space="preserve">д)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ж) об утверждении уполномоченного лица и наделении его правом подписания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сведений,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подробную организационную структуру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исламского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банка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и Шариатского Совета, с указанием ФИО Председателей и их заместителей и сведения согласно разделу IV настоящего Положения;</w:t>
      </w:r>
    </w:p>
    <w:p>
      <w:pPr>
        <w:spacing w:after="120"/>
        <w:jc w:val="both"/>
      </w:pPr>
      <w:r>
        <w:rPr>
          <w:rFonts w:ascii="Arial" w:cs="Arial" w:eastAsia="Arial" w:hAnsi="Arial"/>
          <w:sz w:val="24"/>
          <w:szCs w:val="24"/>
        </w:rPr>
        <w:t xml:space="preserve">13)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 приравненных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14) кредитную,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15)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16) политику и процедуры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исламского банка;</w:t>
      </w:r>
    </w:p>
    <w:p>
      <w:pPr>
        <w:spacing w:after="120"/>
        <w:jc w:val="both"/>
      </w:pPr>
      <w:r>
        <w:rPr>
          <w:rFonts w:ascii="Arial" w:cs="Arial" w:eastAsia="Arial" w:hAnsi="Arial"/>
          <w:sz w:val="24"/>
          <w:szCs w:val="24"/>
        </w:rPr>
        <w:t xml:space="preserve">18) заявку на вступление в систему защиты депозитов.</w:t>
      </w:r>
    </w:p>
    <w:p>
      <w:pPr>
        <w:spacing w:after="120"/>
        <w:jc w:val="both"/>
      </w:pPr>
      <w:r>
        <w:rPr>
          <w:rFonts w:ascii="Arial" w:cs="Arial" w:eastAsia="Arial" w:hAnsi="Arial"/>
          <w:sz w:val="24"/>
          <w:szCs w:val="24"/>
        </w:rPr>
        <w:t xml:space="preserve">3-1.4. Рассмотрение ходатайства о выдаче предварительного разрешения на получение банковских лицензий, формирование уставного капитала при создании исламского банка и последующее изменение его размера, проверка готовности банка для осуществления банковской деятельности, выдача лицензий на право проведения банковских операций в соответствии с исламскими принципами банковского дела и финансирования, отказ в выдаче лицензии и отзыв предварительного разрешения на открытие банка осуществляется аналогично порядку, установленному в главах 4-8 настоящего Положения.".</w:t>
      </w:r>
    </w:p>
    <w:p>
      <w:pPr>
        <w:spacing w:after="120"/>
        <w:jc w:val="both"/>
      </w:pPr>
      <w:r>
        <w:rPr>
          <w:rFonts w:ascii="Arial" w:cs="Arial" w:eastAsia="Arial" w:hAnsi="Arial"/>
          <w:sz w:val="24"/>
          <w:szCs w:val="24"/>
        </w:rPr>
        <w:t xml:space="preserve">5. Пункт 4.10 изложить в следующей редакции:</w:t>
      </w:r>
    </w:p>
    <w:p>
      <w:pPr>
        <w:spacing w:after="120"/>
        <w:jc w:val="both"/>
      </w:pPr>
      <w:r>
        <w:rPr>
          <w:rFonts w:ascii="Arial" w:cs="Arial" w:eastAsia="Arial" w:hAnsi="Arial"/>
          <w:sz w:val="24"/>
          <w:szCs w:val="24"/>
        </w:rPr>
        <w:t xml:space="preserve">"В течение пяти рабочих дней со дня осуществления государственной регистрации,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заверенную копию учредительного договора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4) нотариально заверенную копию Устава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5) заключения об экспертизе фирменного наименования банка, заверенного надлежащим образом.".</w:t>
      </w:r>
    </w:p>
    <w:p>
      <w:pPr>
        <w:spacing w:after="120"/>
        <w:jc w:val="both"/>
      </w:pPr>
      <w:r>
        <w:rPr>
          <w:rFonts w:ascii="Arial" w:cs="Arial" w:eastAsia="Arial" w:hAnsi="Arial"/>
          <w:sz w:val="24"/>
          <w:szCs w:val="24"/>
        </w:rPr>
        <w:t xml:space="preserve">6. Пункт 5.6 дополнить абзацем следующего содержания: "При этом в договоре займа должно быть указано, что заемные средства предназначены для покупки акций банка.".</w:t>
      </w:r>
    </w:p>
    <w:p>
      <w:pPr>
        <w:spacing w:after="120"/>
        <w:jc w:val="both"/>
      </w:pPr>
      <w:r>
        <w:rPr>
          <w:rFonts w:ascii="Arial" w:cs="Arial" w:eastAsia="Arial" w:hAnsi="Arial"/>
          <w:sz w:val="24"/>
          <w:szCs w:val="24"/>
        </w:rPr>
        <w:t xml:space="preserve">7. Пункт 5.7 изложить в следующей редакции: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заверенный надлежащим образом.".</w:t>
      </w:r>
    </w:p>
    <w:p>
      <w:pPr>
        <w:spacing w:after="120"/>
        <w:jc w:val="both"/>
      </w:pPr>
      <w:r>
        <w:rPr>
          <w:rFonts w:ascii="Arial" w:cs="Arial" w:eastAsia="Arial" w:hAnsi="Arial"/>
          <w:sz w:val="24"/>
          <w:szCs w:val="24"/>
        </w:rPr>
        <w:t xml:space="preserve">8. Пункт 5.10 дополнить абзацами следующего содержания:</w:t>
      </w:r>
    </w:p>
    <w:p>
      <w:pPr>
        <w:spacing w:after="120"/>
        <w:jc w:val="both"/>
      </w:pPr>
      <w:r>
        <w:rPr>
          <w:rFonts w:ascii="Arial" w:cs="Arial" w:eastAsia="Arial" w:hAnsi="Arial"/>
          <w:sz w:val="24"/>
          <w:szCs w:val="24"/>
        </w:rPr>
        <w:t xml:space="preserve">"Национальный банк проверяет достоверность данных, представленных в банк акционерами, владеющими одним и более процентом уставного капитала банка, а также законность источников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В случае установления фактов нарушения банковского законодательства Кыргызской Республики и нормативных правовых актов Национального банка, совершенная сделка по приобретению акций банка будет являться недействительной, и признана ничтожной в установленном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9. Пункт 8.8 главы 8 исключить.</w:t>
      </w:r>
    </w:p>
    <w:p>
      <w:pPr>
        <w:spacing w:after="120"/>
        <w:jc w:val="both"/>
      </w:pPr>
      <w:r>
        <w:rPr>
          <w:rFonts w:ascii="Arial" w:cs="Arial" w:eastAsia="Arial" w:hAnsi="Arial"/>
          <w:sz w:val="24"/>
          <w:szCs w:val="24"/>
        </w:rPr>
        <w:t xml:space="preserve">10. Пункт 9.2 изложить в следующей редакции: "Для получения лицензии на право проведения банковских операций в иностранной валюте, вновь создаваемый банк должен выполнять следующие требования:</w:t>
      </w:r>
    </w:p>
    <w:p>
      <w:pPr>
        <w:spacing w:after="120"/>
        <w:jc w:val="both"/>
      </w:pPr>
      <w:r>
        <w:rPr>
          <w:rFonts w:ascii="Arial" w:cs="Arial" w:eastAsia="Arial" w:hAnsi="Arial"/>
          <w:sz w:val="24"/>
          <w:szCs w:val="24"/>
        </w:rPr>
        <w:t xml:space="preserve">1) иметь утвержденные внутренние политики, регламентирующие деятельность по предполагаемому направлению, предусматривающие оценку, контроль и мониторинг рисков;</w:t>
      </w:r>
    </w:p>
    <w:p>
      <w:pPr>
        <w:spacing w:after="120"/>
        <w:jc w:val="both"/>
      </w:pPr>
      <w:r>
        <w:rPr>
          <w:rFonts w:ascii="Arial" w:cs="Arial" w:eastAsia="Arial" w:hAnsi="Arial"/>
          <w:sz w:val="24"/>
          <w:szCs w:val="24"/>
        </w:rPr>
        <w:t xml:space="preserve">2) обеспечить техническую оснащенность банка, включая требование к оборудованию, которые должны быть адекватны предполагаемому кругу выполняемых операций.".</w:t>
      </w:r>
    </w:p>
    <w:p>
      <w:pPr>
        <w:spacing w:after="120"/>
        <w:jc w:val="both"/>
      </w:pPr>
      <w:r>
        <w:rPr>
          <w:rFonts w:ascii="Arial" w:cs="Arial" w:eastAsia="Arial" w:hAnsi="Arial"/>
          <w:sz w:val="24"/>
          <w:szCs w:val="24"/>
        </w:rPr>
        <w:t xml:space="preserve">11. Подпункт 3) пункта 9.3 исключить.</w:t>
      </w:r>
    </w:p>
    <w:p>
      <w:pPr>
        <w:spacing w:after="120"/>
        <w:jc w:val="both"/>
      </w:pPr>
      <w:r>
        <w:rPr>
          <w:rFonts w:ascii="Arial" w:cs="Arial" w:eastAsia="Arial" w:hAnsi="Arial"/>
          <w:sz w:val="24"/>
          <w:szCs w:val="24"/>
        </w:rPr>
        <w:t xml:space="preserve">12. Пункт 9.8 главы 9 исключить.</w:t>
      </w:r>
    </w:p>
    <w:p>
      <w:pPr>
        <w:spacing w:after="120"/>
        <w:jc w:val="both"/>
      </w:pPr>
      <w:r>
        <w:rPr>
          <w:rFonts w:ascii="Arial" w:cs="Arial" w:eastAsia="Arial" w:hAnsi="Arial"/>
          <w:sz w:val="24"/>
          <w:szCs w:val="24"/>
        </w:rPr>
        <w:t xml:space="preserve">13. В пункте 9.10 слова "Агентство по защите депозитов" заменить словами "уполномоченные органы, обеспечивающие деятельность системы защиты депозитов в Кыргызской Республике и противодействие финансированию терроризма (экстремизма) и легализации (отмыванию) доходов, полученных преступным путем и действующие коммерческие банки Кыргызской Республики".</w:t>
      </w:r>
    </w:p>
    <w:p>
      <w:pPr>
        <w:spacing w:after="120"/>
        <w:jc w:val="both"/>
      </w:pPr>
      <w:r>
        <w:rPr>
          <w:rFonts w:ascii="Arial" w:cs="Arial" w:eastAsia="Arial" w:hAnsi="Arial"/>
          <w:sz w:val="24"/>
          <w:szCs w:val="24"/>
        </w:rPr>
        <w:t xml:space="preserve">14. Пункт 9-1.4 главы 9-1 исключить.</w:t>
      </w:r>
    </w:p>
    <w:p>
      <w:pPr>
        <w:spacing w:after="120"/>
        <w:jc w:val="both"/>
      </w:pPr>
      <w:r>
        <w:rPr>
          <w:rFonts w:ascii="Arial" w:cs="Arial" w:eastAsia="Arial" w:hAnsi="Arial"/>
          <w:sz w:val="24"/>
          <w:szCs w:val="24"/>
        </w:rPr>
        <w:t xml:space="preserve">15. Раздел II дополнить главой 9-2 в следующей редакции:</w:t>
      </w:r>
    </w:p>
    <w:p>
      <w:pPr>
        <w:spacing w:after="120"/>
        <w:jc w:val="both"/>
      </w:pPr>
      <w:r>
        <w:rPr>
          <w:rFonts w:ascii="Arial" w:cs="Arial" w:eastAsia="Arial" w:hAnsi="Arial"/>
          <w:sz w:val="24"/>
          <w:szCs w:val="24"/>
        </w:rPr>
        <w:t xml:space="preserve">"Глава 9-2</w:t>
      </w:r>
    </w:p>
    <w:p>
      <w:pPr>
        <w:spacing w:after="120"/>
        <w:jc w:val="both"/>
      </w:pPr>
      <w:r>
        <w:rPr>
          <w:rFonts w:ascii="Arial" w:cs="Arial" w:eastAsia="Arial" w:hAnsi="Arial"/>
          <w:sz w:val="24"/>
          <w:szCs w:val="24"/>
        </w:rPr>
        <w:t xml:space="preserve">Порядок открытия "исламского окна" и выдачи лицензий</w:t>
      </w:r>
    </w:p>
    <w:p>
      <w:pPr>
        <w:spacing w:after="120"/>
        <w:jc w:val="both"/>
      </w:pPr>
      <w:r>
        <w:rPr>
          <w:rFonts w:ascii="Arial" w:cs="Arial" w:eastAsia="Arial" w:hAnsi="Arial"/>
          <w:sz w:val="24"/>
          <w:szCs w:val="24"/>
        </w:rPr>
        <w:t xml:space="preserve">на право банковских операций в соответствии с исламскими</w:t>
      </w:r>
    </w:p>
    <w:p>
      <w:pPr>
        <w:spacing w:after="120"/>
        <w:jc w:val="both"/>
      </w:pPr>
      <w:r>
        <w:rPr>
          <w:rFonts w:ascii="Arial" w:cs="Arial" w:eastAsia="Arial" w:hAnsi="Arial"/>
          <w:sz w:val="24"/>
          <w:szCs w:val="24"/>
        </w:rPr>
        <w:t xml:space="preserve">принципами банковского дела и финансирования в национальной</w:t>
      </w:r>
    </w:p>
    <w:p>
      <w:pPr>
        <w:spacing w:after="120"/>
        <w:jc w:val="both"/>
      </w:pPr>
      <w:r>
        <w:rPr>
          <w:rFonts w:ascii="Arial" w:cs="Arial" w:eastAsia="Arial" w:hAnsi="Arial"/>
          <w:sz w:val="24"/>
          <w:szCs w:val="24"/>
        </w:rPr>
        <w:t xml:space="preserve">и иностранной валютах через "исламское окно"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120"/>
        <w:jc w:val="both"/>
      </w:pPr>
      <w:r>
        <w:rPr>
          <w:rFonts w:ascii="Arial" w:cs="Arial" w:eastAsia="Arial" w:hAnsi="Arial"/>
          <w:sz w:val="24"/>
          <w:szCs w:val="24"/>
        </w:rPr>
        <w:t xml:space="preserve">9-2.2. Для осуществления банковских операций через "исламское окно", банк должен получить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9-2.3. Для открытия "исламского окна", банк, действующий на основании лицензии Национального банка Кыргызской Республики, должен выполнять следующие требования:</w:t>
      </w:r>
    </w:p>
    <w:p>
      <w:pPr>
        <w:spacing w:after="120"/>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120"/>
        <w:jc w:val="both"/>
      </w:pPr>
      <w:r>
        <w:rPr>
          <w:rFonts w:ascii="Arial" w:cs="Arial" w:eastAsia="Arial" w:hAnsi="Arial"/>
          <w:sz w:val="24"/>
          <w:szCs w:val="24"/>
        </w:rPr>
        <w:t xml:space="preserve">б) не иметь ограничений по проведению банковских операций в национальной и иностранной валютах;</w:t>
      </w:r>
    </w:p>
    <w:p>
      <w:pPr>
        <w:spacing w:after="120"/>
        <w:jc w:val="both"/>
      </w:pPr>
      <w:r>
        <w:rPr>
          <w:rFonts w:ascii="Arial" w:cs="Arial" w:eastAsia="Arial" w:hAnsi="Arial"/>
          <w:sz w:val="24"/>
          <w:szCs w:val="24"/>
        </w:rPr>
        <w:t xml:space="preserve">в) выполнять экономические нормативы и другие требования, установленные Национальным банком,</w:t>
      </w:r>
    </w:p>
    <w:p>
      <w:pPr>
        <w:spacing w:after="120"/>
        <w:jc w:val="both"/>
      </w:pPr>
      <w:r>
        <w:rPr>
          <w:rFonts w:ascii="Arial" w:cs="Arial" w:eastAsia="Arial" w:hAnsi="Arial"/>
          <w:sz w:val="24"/>
          <w:szCs w:val="24"/>
        </w:rPr>
        <w:t xml:space="preserve">при условии, что за последние 12 месяцев к банку не применялись санкции и меры воздействия за систематические нарушения банковского законодательства.</w:t>
      </w:r>
    </w:p>
    <w:p>
      <w:pPr>
        <w:spacing w:after="120"/>
        <w:jc w:val="both"/>
      </w:pPr>
      <w:r>
        <w:rPr>
          <w:rFonts w:ascii="Arial" w:cs="Arial" w:eastAsia="Arial" w:hAnsi="Arial"/>
          <w:sz w:val="24"/>
          <w:szCs w:val="24"/>
        </w:rPr>
        <w:t xml:space="preserve">9-2.4. Для получения лицензий на право проведения банковских операций в национальной и/или иностранной валютах через "исламское окно", банк должен предоставить следующие документы:</w:t>
      </w:r>
    </w:p>
    <w:p>
      <w:pPr>
        <w:spacing w:after="120"/>
        <w:jc w:val="both"/>
      </w:pPr>
      <w:r>
        <w:rPr>
          <w:rFonts w:ascii="Arial" w:cs="Arial" w:eastAsia="Arial" w:hAnsi="Arial"/>
          <w:sz w:val="24"/>
          <w:szCs w:val="24"/>
        </w:rPr>
        <w:t xml:space="preserve">1) ходатайство Совета директоров банка о выдаче лицензий на право проведения банковских операций в соответствии с исламскими принципами банковского дела и финансирования через "исламское окно", содержащее детальное описание типов операций, которыми банк намерен заниматься, и предполагаемый объем этих операций;</w:t>
      </w:r>
    </w:p>
    <w:p>
      <w:pPr>
        <w:spacing w:after="120"/>
        <w:jc w:val="both"/>
      </w:pPr>
      <w:r>
        <w:rPr>
          <w:rFonts w:ascii="Arial" w:cs="Arial" w:eastAsia="Arial" w:hAnsi="Arial"/>
          <w:sz w:val="24"/>
          <w:szCs w:val="24"/>
        </w:rPr>
        <w:t xml:space="preserve">2) протокол уполномоченного органа управления банка о принятии следующих решений:</w:t>
      </w:r>
    </w:p>
    <w:p>
      <w:pPr>
        <w:spacing w:after="120"/>
        <w:jc w:val="both"/>
      </w:pPr>
      <w:r>
        <w:rPr>
          <w:rFonts w:ascii="Arial" w:cs="Arial" w:eastAsia="Arial" w:hAnsi="Arial"/>
          <w:sz w:val="24"/>
          <w:szCs w:val="24"/>
        </w:rPr>
        <w:t xml:space="preserve">а) об открытии "исламского окна";</w:t>
      </w:r>
    </w:p>
    <w:p>
      <w:pPr>
        <w:spacing w:after="120"/>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в)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прогнозируемую доходность, связанную с осуществлением предполагаемых операций;</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 (указанные сотрудники должны иметь опыт работы в данной сфере не менее одного года и свидетельство о специальном обучении на курсах по данному направлению);</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w:t>
      </w:r>
    </w:p>
    <w:p>
      <w:pPr>
        <w:spacing w:after="120"/>
        <w:jc w:val="both"/>
      </w:pPr>
      <w:r>
        <w:rPr>
          <w:rFonts w:ascii="Arial" w:cs="Arial" w:eastAsia="Arial" w:hAnsi="Arial"/>
          <w:sz w:val="24"/>
          <w:szCs w:val="24"/>
        </w:rPr>
        <w:t xml:space="preserve">7)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8)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9) кредитную, операционную, учетную политики и другие основные политики банка, одобренные Шариатским Советом банка, а также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10)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9-2.5.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120"/>
        <w:jc w:val="both"/>
      </w:pPr>
      <w:r>
        <w:rPr>
          <w:rFonts w:ascii="Arial" w:cs="Arial" w:eastAsia="Arial" w:hAnsi="Arial"/>
          <w:sz w:val="24"/>
          <w:szCs w:val="24"/>
        </w:rPr>
        <w:t xml:space="preserve">2) принципы бухгалтерского учета предполагаемых операций.</w:t>
      </w:r>
    </w:p>
    <w:p>
      <w:pPr>
        <w:spacing w:after="120"/>
        <w:jc w:val="both"/>
      </w:pPr>
      <w:r>
        <w:rPr>
          <w:rFonts w:ascii="Arial" w:cs="Arial" w:eastAsia="Arial" w:hAnsi="Arial"/>
          <w:sz w:val="24"/>
          <w:szCs w:val="24"/>
        </w:rPr>
        <w:t xml:space="preserve">9-2.6.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в соответствии с исламскими принципами банковского дела и финансирования через "исламское окно"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9-2.7.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и представления банком подтверждения об оплате за лицензии.".</w:t>
      </w:r>
    </w:p>
    <w:p>
      <w:pPr>
        <w:spacing w:after="120"/>
        <w:jc w:val="both"/>
      </w:pPr>
      <w:r>
        <w:rPr>
          <w:rFonts w:ascii="Arial" w:cs="Arial" w:eastAsia="Arial" w:hAnsi="Arial"/>
          <w:sz w:val="24"/>
          <w:szCs w:val="24"/>
        </w:rPr>
        <w:t xml:space="preserve">16. Специальные обозначения (-), используемые в пункте 10.11 при перечислении сведений, предоставляемых акционером в Национальный банк, заменить следующими специальными обозначениями: а), б), в), г), д), ж), з), к).</w:t>
      </w:r>
    </w:p>
    <w:p>
      <w:pPr>
        <w:spacing w:after="120"/>
        <w:jc w:val="both"/>
      </w:pPr>
      <w:r>
        <w:rPr>
          <w:rFonts w:ascii="Arial" w:cs="Arial" w:eastAsia="Arial" w:hAnsi="Arial"/>
          <w:sz w:val="24"/>
          <w:szCs w:val="24"/>
        </w:rPr>
        <w:t xml:space="preserve">17. Пункт 10.15 дополнить абзацем в следующей редакции:</w:t>
      </w:r>
    </w:p>
    <w:p>
      <w:pPr>
        <w:spacing w:after="120"/>
        <w:jc w:val="both"/>
      </w:pPr>
      <w:r>
        <w:rPr>
          <w:rFonts w:ascii="Arial" w:cs="Arial" w:eastAsia="Arial" w:hAnsi="Arial"/>
          <w:sz w:val="24"/>
          <w:szCs w:val="24"/>
        </w:rPr>
        <w:t xml:space="preserve">"Акционер, намеревающийся передать единоличное или совместное право владения пятью и более процентами акций банка любому физическому или юридическому лицу, должен письменно уведомить об этом Национальный банк за один календарный месяц до предполагаемой даты передачи принадлежащих ему акций. В последующем, в течение 20 дней с даты заключения соответствующей сделки, акционер должен подать в Национальный банк уведомление, в котором должны содержаться сведения, указанные в подпунктах а)-ж) пункта 10.11 настоящего Положения.".</w:t>
      </w:r>
    </w:p>
    <w:p>
      <w:pPr>
        <w:spacing w:after="120"/>
        <w:jc w:val="both"/>
      </w:pPr>
      <w:r>
        <w:rPr>
          <w:rFonts w:ascii="Arial" w:cs="Arial" w:eastAsia="Arial" w:hAnsi="Arial"/>
          <w:sz w:val="24"/>
          <w:szCs w:val="24"/>
        </w:rPr>
        <w:t xml:space="preserve">18. Главу 10 дополнить пунктом 10.17 следующего содержания:</w:t>
      </w:r>
    </w:p>
    <w:p>
      <w:pPr>
        <w:spacing w:after="120"/>
        <w:jc w:val="both"/>
      </w:pPr>
      <w:r>
        <w:rPr>
          <w:rFonts w:ascii="Arial" w:cs="Arial" w:eastAsia="Arial" w:hAnsi="Arial"/>
          <w:sz w:val="24"/>
          <w:szCs w:val="24"/>
        </w:rPr>
        <w:t xml:space="preserve">"10.17. При изменении информации, содержащейся в анкете лица, получившего разрешение Национального банка на приобретение пакета акций, дающее право осуществлять в банке значительное участие или контроль, данное лицо-резидент Кыргызской Республики в течение десяти рабочих дней, а лицо-нерезидент Кыргызской Республики -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19. Подпункт 5) пункта 11.2 изложить в следующей редакции:</w:t>
      </w:r>
    </w:p>
    <w:p>
      <w:pPr>
        <w:spacing w:after="120"/>
        <w:jc w:val="both"/>
      </w:pPr>
      <w:r>
        <w:rPr>
          <w:rFonts w:ascii="Arial" w:cs="Arial" w:eastAsia="Arial" w:hAnsi="Arial"/>
          <w:sz w:val="24"/>
          <w:szCs w:val="24"/>
        </w:rPr>
        <w:t xml:space="preserve">"Иностранные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120"/>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отвечающее требованиям, устанавливаемым Банком Кыргызстана,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120"/>
        <w:jc w:val="both"/>
      </w:pPr>
      <w:r>
        <w:rPr>
          <w:rFonts w:ascii="Arial" w:cs="Arial" w:eastAsia="Arial" w:hAnsi="Arial"/>
          <w:sz w:val="24"/>
          <w:szCs w:val="24"/>
        </w:rPr>
        <w:t xml:space="preserve">20. Подпункты 2), 6) и 7) пункта 12.6 изложить в следующей редакции:</w:t>
      </w:r>
    </w:p>
    <w:p>
      <w:pPr>
        <w:spacing w:after="120"/>
        <w:jc w:val="both"/>
      </w:pPr>
      <w:r>
        <w:rPr>
          <w:rFonts w:ascii="Arial" w:cs="Arial" w:eastAsia="Arial" w:hAnsi="Arial"/>
          <w:sz w:val="24"/>
          <w:szCs w:val="24"/>
        </w:rPr>
        <w:t xml:space="preserve">"2) известны факты нечестного ведения предпринимательской деятельности (бизнеса), лжепредпринимательства, заключения фиктивных (притворных) сделок;</w:t>
      </w:r>
    </w:p>
    <w:p>
      <w:pPr>
        <w:spacing w:after="120"/>
        <w:jc w:val="both"/>
      </w:pPr>
      <w:r>
        <w:rPr>
          <w:rFonts w:ascii="Arial" w:cs="Arial" w:eastAsia="Arial" w:hAnsi="Arial"/>
          <w:sz w:val="24"/>
          <w:szCs w:val="24"/>
        </w:rPr>
        <w:t xml:space="preserve">6) установлено, что лицо и (или) группа лиц, подавшие заявку, были причастны к операциям по "отмыванию" денег и финансированию терроризма, мошенничеству, фальсификациям отчетности и других данных, проведению подозрительных и сомнительных сделок и операций, не имеющих ясной экономической или очевидной законной цели и не характерных для деятельности данного юридического или физического лица (лиц) согласно перечню признаков подозрительных операций, утвержденному уполномоченным государственным органом, а также к иным преступным деяниям;</w:t>
      </w:r>
    </w:p>
    <w:p>
      <w:pPr>
        <w:spacing w:after="120"/>
        <w:jc w:val="both"/>
      </w:pPr>
      <w:r>
        <w:rPr>
          <w:rFonts w:ascii="Arial" w:cs="Arial" w:eastAsia="Arial" w:hAnsi="Arial"/>
          <w:sz w:val="24"/>
          <w:szCs w:val="24"/>
        </w:rPr>
        <w:t xml:space="preserve">7) имеется иная информация и документы, свидетельствующие о ненадлежащей деловой репутации заявителя (допущения грубых нарушений трудовых обязанностей и др.)".</w:t>
      </w:r>
    </w:p>
    <w:p>
      <w:pPr>
        <w:spacing w:after="120"/>
        <w:jc w:val="both"/>
      </w:pPr>
      <w:r>
        <w:rPr>
          <w:rFonts w:ascii="Arial" w:cs="Arial" w:eastAsia="Arial" w:hAnsi="Arial"/>
          <w:sz w:val="24"/>
          <w:szCs w:val="24"/>
        </w:rPr>
        <w:t xml:space="preserve">21. Пункт 13.1 изложить в следующей редакции:</w:t>
      </w:r>
    </w:p>
    <w:p>
      <w:pPr>
        <w:spacing w:after="120"/>
        <w:jc w:val="both"/>
      </w:pPr>
      <w:r>
        <w:rPr>
          <w:rFonts w:ascii="Arial" w:cs="Arial" w:eastAsia="Arial" w:hAnsi="Arial"/>
          <w:sz w:val="24"/>
          <w:szCs w:val="24"/>
        </w:rPr>
        <w:t xml:space="preserve">"13.1.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(руководитель филиала банка нерезидента), его заместители, члены правления,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22. Пункт 13.3 изложить в следующей редакции: "Лица, указанные в пункте 13.1, за исключением председателей и членов Совета директоров, Шариатского Совета и председателя Комитета по аудиту, на период согласования с Национальным банком, назначаются на должность в качестве исполняющего обязанности.".</w:t>
      </w:r>
    </w:p>
    <w:p>
      <w:pPr>
        <w:spacing w:after="120"/>
        <w:jc w:val="both"/>
      </w:pPr>
      <w:r>
        <w:rPr>
          <w:rFonts w:ascii="Arial" w:cs="Arial" w:eastAsia="Arial" w:hAnsi="Arial"/>
          <w:sz w:val="24"/>
          <w:szCs w:val="24"/>
        </w:rPr>
        <w:t xml:space="preserve">23. Пункт 13.4 изложить в следующей редакции: "Лицо, на которое возлагается исполнение обязанностей должностей, указанных в пункте 13.3 настоящей главы на срок более двух месяцев подлежит согласованию в соответствии с настоящим разделом Положения.".</w:t>
      </w:r>
    </w:p>
    <w:p>
      <w:pPr>
        <w:spacing w:after="120"/>
        <w:jc w:val="both"/>
      </w:pPr>
      <w:r>
        <w:rPr>
          <w:rFonts w:ascii="Arial" w:cs="Arial" w:eastAsia="Arial" w:hAnsi="Arial"/>
          <w:sz w:val="24"/>
          <w:szCs w:val="24"/>
        </w:rPr>
        <w:t xml:space="preserve">24. В пункте 13.5 исключить слова "и/или срочный трудовой договор должен быть расторгнут".</w:t>
      </w:r>
    </w:p>
    <w:p>
      <w:pPr>
        <w:spacing w:after="120"/>
        <w:jc w:val="both"/>
      </w:pPr>
      <w:r>
        <w:rPr>
          <w:rFonts w:ascii="Arial" w:cs="Arial" w:eastAsia="Arial" w:hAnsi="Arial"/>
          <w:sz w:val="24"/>
          <w:szCs w:val="24"/>
        </w:rPr>
        <w:t xml:space="preserve">25. Второй абзац пункта 13.8 изложить в следующей редакции:</w:t>
      </w:r>
    </w:p>
    <w:p>
      <w:pPr>
        <w:spacing w:after="120"/>
        <w:jc w:val="both"/>
      </w:pPr>
      <w:r>
        <w:rPr>
          <w:rFonts w:ascii="Arial" w:cs="Arial" w:eastAsia="Arial" w:hAnsi="Arial"/>
          <w:sz w:val="24"/>
          <w:szCs w:val="24"/>
        </w:rPr>
        <w:t xml:space="preserve">"Исполнение обязанностей председателя Правления, его заместителей и членов Правления, на период их временного отсутствия, должно быть возложено на заместителей председателя или членов Правления банка, прошедших согласование с Национальным банком.".</w:t>
      </w:r>
    </w:p>
    <w:p>
      <w:pPr>
        <w:spacing w:after="120"/>
        <w:jc w:val="both"/>
      </w:pPr>
      <w:r>
        <w:rPr>
          <w:rFonts w:ascii="Arial" w:cs="Arial" w:eastAsia="Arial" w:hAnsi="Arial"/>
          <w:sz w:val="24"/>
          <w:szCs w:val="24"/>
        </w:rPr>
        <w:t xml:space="preserve">26. Главу 13 настоящего Положения дополнить пунктом 13.9 следующего содержания:</w:t>
      </w:r>
    </w:p>
    <w:p>
      <w:pPr>
        <w:spacing w:after="120"/>
        <w:jc w:val="both"/>
      </w:pPr>
      <w:r>
        <w:rPr>
          <w:rFonts w:ascii="Arial" w:cs="Arial" w:eastAsia="Arial" w:hAnsi="Arial"/>
          <w:sz w:val="24"/>
          <w:szCs w:val="24"/>
        </w:rPr>
        <w:t xml:space="preserve">"13.9. Должностные лица, указанные в пункте 13.1, за исключением председателей и членов Совета директоров, Шариатского Совета и председателя Комитета по аудиту банка, ранее прошедших согласование на равнозначную или вышестоящую должности, в течение последних 12 месяцев не проходят согласование с Национальным банком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Председатели и члены Совета директоров, Шариатского Совета и председатель Комитета по аудиту банка, переизбранные на новый срок в том же банке, не проходят согласование с Национальным банком.".</w:t>
      </w:r>
    </w:p>
    <w:p>
      <w:pPr>
        <w:spacing w:after="120"/>
        <w:jc w:val="both"/>
      </w:pPr>
      <w:r>
        <w:rPr>
          <w:rFonts w:ascii="Arial" w:cs="Arial" w:eastAsia="Arial" w:hAnsi="Arial"/>
          <w:sz w:val="24"/>
          <w:szCs w:val="24"/>
        </w:rPr>
        <w:t xml:space="preserve">27. В наименовании главы 14 слова "и порядок их согласования" исключить.</w:t>
      </w:r>
    </w:p>
    <w:p>
      <w:pPr>
        <w:spacing w:after="120"/>
        <w:jc w:val="both"/>
      </w:pPr>
      <w:r>
        <w:rPr>
          <w:rFonts w:ascii="Arial" w:cs="Arial" w:eastAsia="Arial" w:hAnsi="Arial"/>
          <w:sz w:val="24"/>
          <w:szCs w:val="24"/>
        </w:rPr>
        <w:t xml:space="preserve">28. Подпункт 1) пункта 14.1, после слов "иметь диплом о" дополнить словом "полном" и далее - по тексту. Подпункт 2) этого пункта изложить в следующей редакции: "иметь стаж работы не менее двух лет в банковской и/или финансовой системе". Подпункты 2), 3) и 4) пункта 14.1 считать подпунктами 3), 4) и 5) пункта 14.1 соответственно.</w:t>
      </w:r>
    </w:p>
    <w:p>
      <w:pPr>
        <w:spacing w:after="120"/>
        <w:jc w:val="both"/>
      </w:pPr>
      <w:r>
        <w:rPr>
          <w:rFonts w:ascii="Arial" w:cs="Arial" w:eastAsia="Arial" w:hAnsi="Arial"/>
          <w:sz w:val="24"/>
          <w:szCs w:val="24"/>
        </w:rPr>
        <w:t xml:space="preserve">29. В пункте 14.2 номер пункта 14.7 исключить.</w:t>
      </w:r>
    </w:p>
    <w:p>
      <w:pPr>
        <w:spacing w:after="120"/>
        <w:jc w:val="both"/>
      </w:pPr>
      <w:r>
        <w:rPr>
          <w:rFonts w:ascii="Arial" w:cs="Arial" w:eastAsia="Arial" w:hAnsi="Arial"/>
          <w:sz w:val="24"/>
          <w:szCs w:val="24"/>
        </w:rPr>
        <w:t xml:space="preserve">30. Пункты 14.4, 14.7-14.9 и 14.11 исключить.</w:t>
      </w:r>
    </w:p>
    <w:p>
      <w:pPr>
        <w:spacing w:after="120"/>
        <w:jc w:val="both"/>
      </w:pPr>
      <w:r>
        <w:rPr>
          <w:rFonts w:ascii="Arial" w:cs="Arial" w:eastAsia="Arial" w:hAnsi="Arial"/>
          <w:sz w:val="24"/>
          <w:szCs w:val="24"/>
        </w:rPr>
        <w:t xml:space="preserve">31. В пункте 14.10 слова "пунктами 17.9 и 17.14 главы" заменить словом "главой".</w:t>
      </w:r>
    </w:p>
    <w:p>
      <w:pPr>
        <w:spacing w:after="120"/>
        <w:jc w:val="both"/>
      </w:pPr>
      <w:r>
        <w:rPr>
          <w:rFonts w:ascii="Arial" w:cs="Arial" w:eastAsia="Arial" w:hAnsi="Arial"/>
          <w:sz w:val="24"/>
          <w:szCs w:val="24"/>
        </w:rPr>
        <w:t xml:space="preserve">32. Подпункты 1) и 4) пункта 14-1.1, после слов "иметь диплом о" дополнить словом "полном" и далее - по тексту.</w:t>
      </w:r>
    </w:p>
    <w:p>
      <w:pPr>
        <w:spacing w:after="120"/>
        <w:jc w:val="both"/>
      </w:pPr>
      <w:r>
        <w:rPr>
          <w:rFonts w:ascii="Arial" w:cs="Arial" w:eastAsia="Arial" w:hAnsi="Arial"/>
          <w:sz w:val="24"/>
          <w:szCs w:val="24"/>
        </w:rPr>
        <w:t xml:space="preserve">33. Подпункт 1) пункта 14-1.4 исключить, а подпункты 2) и 3) этого пункта считать подпунктами 1) и 2) соответственно.</w:t>
      </w:r>
    </w:p>
    <w:p>
      <w:pPr>
        <w:spacing w:after="120"/>
        <w:jc w:val="both"/>
      </w:pPr>
      <w:r>
        <w:rPr>
          <w:rFonts w:ascii="Arial" w:cs="Arial" w:eastAsia="Arial" w:hAnsi="Arial"/>
          <w:sz w:val="24"/>
          <w:szCs w:val="24"/>
        </w:rPr>
        <w:t xml:space="preserve">34. Пункты 14-1.5 - 14-1.7 и 14-1.9 исключить.</w:t>
      </w:r>
    </w:p>
    <w:p>
      <w:pPr>
        <w:spacing w:after="120"/>
        <w:jc w:val="both"/>
      </w:pPr>
      <w:r>
        <w:rPr>
          <w:rFonts w:ascii="Arial" w:cs="Arial" w:eastAsia="Arial" w:hAnsi="Arial"/>
          <w:sz w:val="24"/>
          <w:szCs w:val="24"/>
        </w:rPr>
        <w:t xml:space="preserve">35. В пункте 14-1.8 слова "пунктами 17.9 и 17.14 главы" заменить словом "главой".</w:t>
      </w:r>
    </w:p>
    <w:p>
      <w:pPr>
        <w:spacing w:after="120"/>
        <w:jc w:val="both"/>
      </w:pPr>
      <w:r>
        <w:rPr>
          <w:rFonts w:ascii="Arial" w:cs="Arial" w:eastAsia="Arial" w:hAnsi="Arial"/>
          <w:sz w:val="24"/>
          <w:szCs w:val="24"/>
        </w:rPr>
        <w:t xml:space="preserve">36. Наименование главы 15 изложить в следующей редакции:</w:t>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Требования к членам правления, главному бухгалтеру</w:t>
      </w:r>
    </w:p>
    <w:p>
      <w:pPr>
        <w:spacing w:after="120"/>
        <w:jc w:val="both"/>
      </w:pPr>
      <w:r>
        <w:rPr>
          <w:rFonts w:ascii="Arial" w:cs="Arial" w:eastAsia="Arial" w:hAnsi="Arial"/>
          <w:sz w:val="24"/>
          <w:szCs w:val="24"/>
        </w:rPr>
        <w:t xml:space="preserve">и руководителям структурных подразделений банка".</w:t>
      </w:r>
    </w:p>
    <w:p>
      <w:pPr>
        <w:spacing w:after="120"/>
        <w:jc w:val="both"/>
      </w:pPr>
      <w:r>
        <w:rPr>
          <w:rFonts w:ascii="Arial" w:cs="Arial" w:eastAsia="Arial" w:hAnsi="Arial"/>
          <w:sz w:val="24"/>
          <w:szCs w:val="24"/>
        </w:rPr>
        <w:t xml:space="preserve">37. Пункт 15.1 изложить в следующей редакции:</w:t>
      </w:r>
    </w:p>
    <w:p>
      <w:pPr>
        <w:spacing w:after="120"/>
        <w:jc w:val="both"/>
      </w:pPr>
      <w:r>
        <w:rPr>
          <w:rFonts w:ascii="Arial" w:cs="Arial" w:eastAsia="Arial" w:hAnsi="Arial"/>
          <w:sz w:val="24"/>
          <w:szCs w:val="24"/>
        </w:rPr>
        <w:t xml:space="preserve">"15.1. Кандидаты на должности, указанные в пункте 13.1,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120"/>
        <w:jc w:val="both"/>
      </w:pPr>
      <w:r>
        <w:rPr>
          <w:rFonts w:ascii="Arial" w:cs="Arial" w:eastAsia="Arial" w:hAnsi="Arial"/>
          <w:sz w:val="24"/>
          <w:szCs w:val="24"/>
        </w:rPr>
        <w:t xml:space="preserve">1) иметь диплом о полном высшем образовании или присвоении степени магистра;</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заместителей председателя, члены правления - не менее двух лет в банковской и/или финансовой системе;</w:t>
      </w:r>
    </w:p>
    <w:p>
      <w:pPr>
        <w:spacing w:after="120"/>
        <w:jc w:val="both"/>
      </w:pPr>
      <w:r>
        <w:rPr>
          <w:rFonts w:ascii="Arial" w:cs="Arial" w:eastAsia="Arial" w:hAnsi="Arial"/>
          <w:sz w:val="24"/>
          <w:szCs w:val="24"/>
        </w:rPr>
        <w:t xml:space="preserve">в) руководителя службы внутреннего аудита и главного бухгалтера не менее трех лет в банковской и/или финансовой системе;</w:t>
      </w:r>
    </w:p>
    <w:p>
      <w:pPr>
        <w:spacing w:after="120"/>
        <w:jc w:val="both"/>
      </w:pPr>
      <w:r>
        <w:rPr>
          <w:rFonts w:ascii="Arial" w:cs="Arial" w:eastAsia="Arial" w:hAnsi="Arial"/>
          <w:sz w:val="24"/>
          <w:szCs w:val="24"/>
        </w:rPr>
        <w:t xml:space="preserve">г) руководителей структурных подразделений, ответственных за кредитную деятельность, за финансирование по исламским принципам, за управление активами и пассивами,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руководителя "исламского окна" и риск-менеджера - не менее одного года в банковской и/или финансовой системе;</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w:t>
      </w:r>
    </w:p>
    <w:p>
      <w:pPr>
        <w:spacing w:after="120"/>
        <w:jc w:val="both"/>
      </w:pPr>
      <w:r>
        <w:rPr>
          <w:rFonts w:ascii="Arial" w:cs="Arial" w:eastAsia="Arial" w:hAnsi="Arial"/>
          <w:sz w:val="24"/>
          <w:szCs w:val="24"/>
        </w:rPr>
        <w:t xml:space="preserve">При этом заместитель председателя, отвечающий за финансирование по исламским принципам, руководитель "исламского окна" и руководитель структурного подразделения, ответственный за финансирование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120"/>
        <w:jc w:val="both"/>
      </w:pPr>
      <w:r>
        <w:rPr>
          <w:rFonts w:ascii="Arial" w:cs="Arial" w:eastAsia="Arial" w:hAnsi="Arial"/>
          <w:sz w:val="24"/>
          <w:szCs w:val="24"/>
        </w:rPr>
        <w:t xml:space="preserve">38. Пункт 15.3 исключить.</w:t>
      </w:r>
    </w:p>
    <w:p>
      <w:pPr>
        <w:spacing w:after="120"/>
        <w:jc w:val="both"/>
      </w:pPr>
      <w:r>
        <w:rPr>
          <w:rFonts w:ascii="Arial" w:cs="Arial" w:eastAsia="Arial" w:hAnsi="Arial"/>
          <w:sz w:val="24"/>
          <w:szCs w:val="24"/>
        </w:rPr>
        <w:t xml:space="preserve">39. Пункт 15.4 исключить.</w:t>
      </w:r>
    </w:p>
    <w:p>
      <w:pPr>
        <w:spacing w:after="120"/>
        <w:jc w:val="both"/>
      </w:pPr>
      <w:r>
        <w:rPr>
          <w:rFonts w:ascii="Arial" w:cs="Arial" w:eastAsia="Arial" w:hAnsi="Arial"/>
          <w:sz w:val="24"/>
          <w:szCs w:val="24"/>
        </w:rPr>
        <w:t xml:space="preserve">40. Пункт 15.5 изложить в следующей редакции:</w:t>
      </w:r>
    </w:p>
    <w:p>
      <w:pPr>
        <w:spacing w:after="120"/>
        <w:jc w:val="both"/>
      </w:pPr>
      <w:r>
        <w:rPr>
          <w:rFonts w:ascii="Arial" w:cs="Arial" w:eastAsia="Arial" w:hAnsi="Arial"/>
          <w:sz w:val="24"/>
          <w:szCs w:val="24"/>
        </w:rPr>
        <w:t xml:space="preserve">"Ответственность за соответствие председателя Правления, его заместителей, членов правления, руководителя службы внутреннего аудита, руководителя структурного подразделения, ответственного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и руководителя структурного подразделения, ответственного за управление рисками банка, требованиям, предъявляемым Национальным банком, несет Совет директоров банка.</w:t>
      </w:r>
    </w:p>
    <w:p>
      <w:pPr>
        <w:spacing w:after="120"/>
        <w:jc w:val="both"/>
      </w:pPr>
      <w:r>
        <w:rPr>
          <w:rFonts w:ascii="Arial" w:cs="Arial" w:eastAsia="Arial" w:hAnsi="Arial"/>
          <w:sz w:val="24"/>
          <w:szCs w:val="24"/>
        </w:rPr>
        <w:t xml:space="preserve">Ответственность за соответствие руководителей структурных подразделений, ответственных за кредитную деятельность банка, за управление активами и пассивами банка и за финансирование по исламским принципам, главного бухгалтера, руководителя "исламского окна" несет председатель Правления банка.".</w:t>
      </w:r>
    </w:p>
    <w:p>
      <w:pPr>
        <w:spacing w:after="120"/>
        <w:jc w:val="both"/>
      </w:pPr>
      <w:r>
        <w:rPr>
          <w:rFonts w:ascii="Arial" w:cs="Arial" w:eastAsia="Arial" w:hAnsi="Arial"/>
          <w:sz w:val="24"/>
          <w:szCs w:val="24"/>
        </w:rPr>
        <w:t xml:space="preserve">41. Пункт 15.6, после слов "заместитель председателя правления", дополнить словами ", члены правления" и далее - по тексту;</w:t>
      </w:r>
    </w:p>
    <w:p>
      <w:pPr>
        <w:spacing w:after="120"/>
        <w:jc w:val="both"/>
      </w:pPr>
      <w:r>
        <w:rPr>
          <w:rFonts w:ascii="Arial" w:cs="Arial" w:eastAsia="Arial" w:hAnsi="Arial"/>
          <w:sz w:val="24"/>
          <w:szCs w:val="24"/>
        </w:rPr>
        <w:t xml:space="preserve">42. Пункт 15.8 исключить.</w:t>
      </w:r>
    </w:p>
    <w:p>
      <w:pPr>
        <w:spacing w:after="120"/>
        <w:jc w:val="both"/>
      </w:pPr>
      <w:r>
        <w:rPr>
          <w:rFonts w:ascii="Arial" w:cs="Arial" w:eastAsia="Arial" w:hAnsi="Arial"/>
          <w:sz w:val="24"/>
          <w:szCs w:val="24"/>
        </w:rPr>
        <w:t xml:space="preserve">43. Пункт 16.1 изложить в следующей редакции:</w:t>
      </w:r>
    </w:p>
    <w:p>
      <w:pPr>
        <w:spacing w:after="120"/>
        <w:jc w:val="both"/>
      </w:pPr>
      <w:r>
        <w:rPr>
          <w:rFonts w:ascii="Arial" w:cs="Arial" w:eastAsia="Arial" w:hAnsi="Arial"/>
          <w:sz w:val="24"/>
          <w:szCs w:val="24"/>
        </w:rPr>
        <w:t xml:space="preserve">"16.1. Национальный банк может отказать в согласовании кандидатов на должности, указанные в пункте 13.1 главы 13 настоящего Положения (далее кандидаты), если:</w:t>
      </w:r>
    </w:p>
    <w:p>
      <w:pPr>
        <w:spacing w:after="120"/>
        <w:jc w:val="both"/>
      </w:pPr>
      <w:r>
        <w:rPr>
          <w:rFonts w:ascii="Arial" w:cs="Arial" w:eastAsia="Arial" w:hAnsi="Arial"/>
          <w:sz w:val="24"/>
          <w:szCs w:val="24"/>
        </w:rPr>
        <w:t xml:space="preserve">1) в отношении кандидатов вынесен по решению суда обвинительный приговор, запрещающий им работать в финансово-кредитной системе, в течение срока, установленного этим решением;</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они ранее являлись: председателем Совета директоров, членами Совета директоров, председателем комитета по аудиту, председателем правления, членами правления, главным бухгалтером, руководителем службы внутреннего аудита банка, признанного в принудительном порядке банкротом и имеются подтверждения, свидетельствующие, что их действия (бездействие) привели к отзыву лицензии у банка;</w:t>
      </w:r>
    </w:p>
    <w:p>
      <w:pPr>
        <w:spacing w:after="120"/>
        <w:jc w:val="both"/>
      </w:pPr>
      <w:r>
        <w:rPr>
          <w:rFonts w:ascii="Arial" w:cs="Arial" w:eastAsia="Arial" w:hAnsi="Arial"/>
          <w:sz w:val="24"/>
          <w:szCs w:val="24"/>
        </w:rPr>
        <w:t xml:space="preserve">4) кандидаты не соответствуют требованиям, предъявляемым:</w:t>
      </w:r>
    </w:p>
    <w:p>
      <w:pPr>
        <w:spacing w:after="120"/>
        <w:jc w:val="both"/>
      </w:pPr>
      <w:r>
        <w:rPr>
          <w:rFonts w:ascii="Arial" w:cs="Arial" w:eastAsia="Arial" w:hAnsi="Arial"/>
          <w:sz w:val="24"/>
          <w:szCs w:val="24"/>
        </w:rPr>
        <w:t xml:space="preserve">а) для председателя и члена Совета директоров банка и председателя комитета по аудиту банка - пунктами 8; 8-1 и 8-2 статьи 24 Закона Кыргызской Республики "О банках и банковской деятельности в Кыргызской Республике", главой 14 настоящего Положения;</w:t>
      </w:r>
    </w:p>
    <w:p>
      <w:pPr>
        <w:spacing w:after="120"/>
        <w:jc w:val="both"/>
      </w:pPr>
      <w:r>
        <w:rPr>
          <w:rFonts w:ascii="Arial" w:cs="Arial" w:eastAsia="Arial" w:hAnsi="Arial"/>
          <w:sz w:val="24"/>
          <w:szCs w:val="24"/>
        </w:rPr>
        <w:t xml:space="preserve">б) для председателя и членов Шариатского Совета банка - главой 14-1 настоящего Положения;</w:t>
      </w:r>
    </w:p>
    <w:p>
      <w:pPr>
        <w:spacing w:after="120"/>
        <w:jc w:val="both"/>
      </w:pPr>
      <w:r>
        <w:rPr>
          <w:rFonts w:ascii="Arial" w:cs="Arial" w:eastAsia="Arial" w:hAnsi="Arial"/>
          <w:sz w:val="24"/>
          <w:szCs w:val="24"/>
        </w:rPr>
        <w:t xml:space="preserve">в) для должностных лиц банка, указанных в пункте 13.1, за исключением председателей и членов Совета директоров, Шариатского Совета и председателя Комитета по аудиту - главой 15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предписания и др.) в отношении кандидатов, признающее их:</w:t>
      </w:r>
    </w:p>
    <w:p>
      <w:pPr>
        <w:spacing w:after="120"/>
        <w:jc w:val="both"/>
      </w:pPr>
      <w:r>
        <w:rPr>
          <w:rFonts w:ascii="Arial" w:cs="Arial" w:eastAsia="Arial" w:hAnsi="Arial"/>
          <w:sz w:val="24"/>
          <w:szCs w:val="24"/>
        </w:rPr>
        <w:t xml:space="preserve">а) причастными к действиям (бездействию), в результате которых у банка была отозвана лицензия, либо в банк был введен режим временного руководства или консервации;</w:t>
      </w:r>
    </w:p>
    <w:p>
      <w:pPr>
        <w:spacing w:after="120"/>
        <w:jc w:val="both"/>
      </w:pPr>
      <w:r>
        <w:rPr>
          <w:rFonts w:ascii="Arial" w:cs="Arial" w:eastAsia="Arial" w:hAnsi="Arial"/>
          <w:sz w:val="24"/>
          <w:szCs w:val="24"/>
        </w:rPr>
        <w:t xml:space="preserve">б)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в) допустившими нарушения законодательства, регулирующего банковскую деятельность, включая нормативные акты Национального банка;</w:t>
      </w:r>
    </w:p>
    <w:p>
      <w:pPr>
        <w:spacing w:after="120"/>
        <w:jc w:val="both"/>
      </w:pPr>
      <w:r>
        <w:rPr>
          <w:rFonts w:ascii="Arial" w:cs="Arial" w:eastAsia="Arial" w:hAnsi="Arial"/>
          <w:sz w:val="24"/>
          <w:szCs w:val="24"/>
        </w:rPr>
        <w:t xml:space="preserve">6) имеется подтвержденная письменная информация, свидетельствующая о ненадлежащей деловой репутации кандидата;</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Кандидат не имеет право занимать в банках должности, указанные в пункте 13.1 главы 13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подпунктах 2) и 3) настоящего пункта - в течение пяти лет с момента выявления факта нарушения;</w:t>
      </w:r>
    </w:p>
    <w:p>
      <w:pPr>
        <w:spacing w:after="120"/>
        <w:jc w:val="both"/>
      </w:pPr>
      <w:r>
        <w:rPr>
          <w:rFonts w:ascii="Arial" w:cs="Arial" w:eastAsia="Arial" w:hAnsi="Arial"/>
          <w:sz w:val="24"/>
          <w:szCs w:val="24"/>
        </w:rPr>
        <w:t xml:space="preserve">- в подпунктах 5) и 6) настоящего пункта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настоящего пункта - в течение одного года с момента выявления факта нарушения.".</w:t>
      </w:r>
    </w:p>
    <w:p>
      <w:pPr>
        <w:spacing w:after="120"/>
        <w:jc w:val="both"/>
      </w:pPr>
      <w:r>
        <w:rPr>
          <w:rFonts w:ascii="Arial" w:cs="Arial" w:eastAsia="Arial" w:hAnsi="Arial"/>
          <w:sz w:val="24"/>
          <w:szCs w:val="24"/>
        </w:rPr>
        <w:t xml:space="preserve">44. Наименование главы 17 изложить в следующей редакции:</w:t>
      </w:r>
    </w:p>
    <w:p>
      <w:pPr>
        <w:spacing w:after="120"/>
        <w:jc w:val="both"/>
      </w:pPr>
      <w:r>
        <w:rPr>
          <w:rFonts w:ascii="Arial" w:cs="Arial" w:eastAsia="Arial" w:hAnsi="Arial"/>
          <w:sz w:val="24"/>
          <w:szCs w:val="24"/>
        </w:rPr>
        <w:t xml:space="preserve">"Глава 17</w:t>
      </w:r>
    </w:p>
    <w:p>
      <w:pPr>
        <w:spacing w:after="120"/>
        <w:jc w:val="both"/>
      </w:pPr>
      <w:r>
        <w:rPr>
          <w:rFonts w:ascii="Arial" w:cs="Arial" w:eastAsia="Arial" w:hAnsi="Arial"/>
          <w:sz w:val="24"/>
          <w:szCs w:val="24"/>
        </w:rPr>
        <w:t xml:space="preserve">Порядок предоставления, рассмотрения и согласования</w:t>
      </w:r>
    </w:p>
    <w:p>
      <w:pPr>
        <w:spacing w:after="120"/>
        <w:jc w:val="both"/>
      </w:pPr>
      <w:r>
        <w:rPr>
          <w:rFonts w:ascii="Arial" w:cs="Arial" w:eastAsia="Arial" w:hAnsi="Arial"/>
          <w:sz w:val="24"/>
          <w:szCs w:val="24"/>
        </w:rPr>
        <w:t xml:space="preserve">должностных лиц, руководителя Службы внутреннего</w:t>
      </w:r>
    </w:p>
    <w:p>
      <w:pPr>
        <w:spacing w:after="120"/>
        <w:jc w:val="both"/>
      </w:pPr>
      <w:r>
        <w:rPr>
          <w:rFonts w:ascii="Arial" w:cs="Arial" w:eastAsia="Arial" w:hAnsi="Arial"/>
          <w:sz w:val="24"/>
          <w:szCs w:val="24"/>
        </w:rPr>
        <w:t xml:space="preserve">аудита и руководителя структурного подразделения,</w:t>
      </w:r>
    </w:p>
    <w:p>
      <w:pPr>
        <w:spacing w:after="120"/>
        <w:jc w:val="both"/>
      </w:pPr>
      <w:r>
        <w:rPr>
          <w:rFonts w:ascii="Arial" w:cs="Arial" w:eastAsia="Arial" w:hAnsi="Arial"/>
          <w:sz w:val="24"/>
          <w:szCs w:val="24"/>
        </w:rPr>
        <w:t xml:space="preserve">ответственного за управление рисками банка".</w:t>
      </w:r>
    </w:p>
    <w:p>
      <w:pPr>
        <w:spacing w:after="120"/>
        <w:jc w:val="both"/>
      </w:pPr>
      <w:r>
        <w:rPr>
          <w:rFonts w:ascii="Arial" w:cs="Arial" w:eastAsia="Arial" w:hAnsi="Arial"/>
          <w:sz w:val="24"/>
          <w:szCs w:val="24"/>
        </w:rPr>
        <w:t xml:space="preserve">45. Пункт 17.1 изложить в следующей редакции:</w:t>
      </w:r>
    </w:p>
    <w:p>
      <w:pPr>
        <w:spacing w:after="120"/>
        <w:jc w:val="both"/>
      </w:pPr>
      <w:r>
        <w:rPr>
          <w:rFonts w:ascii="Arial" w:cs="Arial" w:eastAsia="Arial" w:hAnsi="Arial"/>
          <w:sz w:val="24"/>
          <w:szCs w:val="24"/>
        </w:rPr>
        <w:t xml:space="preserve">"17.1. Банк должен в течение трех рабочих дней с момента избрания/назначения лиц, указанных в пункте 13.1 главы 13 настоящего Положения, представить в Управление методологии надзора и лицензирования уведомление об изменениях в составе должностных лиц.</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 кандидата или об освобождении от обязанностей;</w:t>
      </w:r>
    </w:p>
    <w:p>
      <w:pPr>
        <w:spacing w:after="120"/>
        <w:jc w:val="both"/>
      </w:pPr>
      <w:r>
        <w:rPr>
          <w:rFonts w:ascii="Arial" w:cs="Arial" w:eastAsia="Arial" w:hAnsi="Arial"/>
          <w:sz w:val="24"/>
          <w:szCs w:val="24"/>
        </w:rPr>
        <w:t xml:space="preserve">2) заверенной копии приказа (постановления, распоряжения) о назначении исполняющим обязанности. В последующем, при согласовании кандидата с Национальным банком, банк представляет копию приказа о его назначении в течение трех рабочих дней со дня принятия решения;</w:t>
      </w:r>
    </w:p>
    <w:p>
      <w:pPr>
        <w:spacing w:after="120"/>
        <w:jc w:val="both"/>
      </w:pPr>
      <w:r>
        <w:rPr>
          <w:rFonts w:ascii="Arial" w:cs="Arial" w:eastAsia="Arial" w:hAnsi="Arial"/>
          <w:sz w:val="24"/>
          <w:szCs w:val="24"/>
        </w:rPr>
        <w:t xml:space="preserve">3) анкеты по форме Приложения 17;</w:t>
      </w:r>
    </w:p>
    <w:p>
      <w:pPr>
        <w:spacing w:after="120"/>
        <w:jc w:val="both"/>
      </w:pPr>
      <w:r>
        <w:rPr>
          <w:rFonts w:ascii="Arial" w:cs="Arial" w:eastAsia="Arial" w:hAnsi="Arial"/>
          <w:sz w:val="24"/>
          <w:szCs w:val="24"/>
        </w:rPr>
        <w:t xml:space="preserve">4) карточки с образцами подписей руководителей исполнительного органа (имеющих право первой и второй подписи на документах банка), заверенной нотариально (при создании банка и в последующем - при изменении);</w:t>
      </w:r>
    </w:p>
    <w:p>
      <w:pPr>
        <w:spacing w:after="120"/>
        <w:jc w:val="both"/>
      </w:pPr>
      <w:r>
        <w:rPr>
          <w:rFonts w:ascii="Arial" w:cs="Arial" w:eastAsia="Arial" w:hAnsi="Arial"/>
          <w:sz w:val="24"/>
          <w:szCs w:val="24"/>
        </w:rPr>
        <w:t xml:space="preserve">5) не менее двух рекомендаций (с учетом требований пунктов 17.3-17.6 настоящей главы Положения);</w:t>
      </w:r>
    </w:p>
    <w:p>
      <w:pPr>
        <w:spacing w:after="120"/>
        <w:jc w:val="both"/>
      </w:pPr>
      <w:r>
        <w:rPr>
          <w:rFonts w:ascii="Arial" w:cs="Arial" w:eastAsia="Arial" w:hAnsi="Arial"/>
          <w:sz w:val="24"/>
          <w:szCs w:val="24"/>
        </w:rPr>
        <w:t xml:space="preserve">6) перечень функциональных обязанностей, оформленный и заверенный соответствующим образом.</w:t>
      </w:r>
    </w:p>
    <w:p>
      <w:pPr>
        <w:spacing w:after="120"/>
        <w:jc w:val="both"/>
      </w:pPr>
      <w:r>
        <w:rPr>
          <w:rFonts w:ascii="Arial" w:cs="Arial" w:eastAsia="Arial" w:hAnsi="Arial"/>
          <w:sz w:val="24"/>
          <w:szCs w:val="24"/>
        </w:rPr>
        <w:t xml:space="preserve">Документы, указанные в подпунктах 2) и 6) настоящего пункта, не представляются председателями и членами Совета директоров, Шариатского Совета и председателем Комитета по аудиту.".</w:t>
      </w:r>
    </w:p>
    <w:p>
      <w:pPr>
        <w:spacing w:after="120"/>
        <w:jc w:val="both"/>
      </w:pPr>
      <w:r>
        <w:rPr>
          <w:rFonts w:ascii="Arial" w:cs="Arial" w:eastAsia="Arial" w:hAnsi="Arial"/>
          <w:sz w:val="24"/>
          <w:szCs w:val="24"/>
        </w:rPr>
        <w:t xml:space="preserve">46. Пункт 17.2 изложить в следующей редакции:</w:t>
      </w:r>
    </w:p>
    <w:p>
      <w:pPr>
        <w:spacing w:after="120"/>
        <w:jc w:val="both"/>
      </w:pPr>
      <w:r>
        <w:rPr>
          <w:rFonts w:ascii="Arial" w:cs="Arial" w:eastAsia="Arial" w:hAnsi="Arial"/>
          <w:sz w:val="24"/>
          <w:szCs w:val="24"/>
        </w:rPr>
        <w:t xml:space="preserve">"17.2. Комитет по надзору, заместитель председателя Национального банка и/или Управление методологии надзора и лицензирования Национального банка вправе пригласить кандидатов на собеседование.".</w:t>
      </w:r>
    </w:p>
    <w:p>
      <w:pPr>
        <w:spacing w:after="120"/>
        <w:jc w:val="both"/>
      </w:pPr>
      <w:r>
        <w:rPr>
          <w:rFonts w:ascii="Arial" w:cs="Arial" w:eastAsia="Arial" w:hAnsi="Arial"/>
          <w:sz w:val="24"/>
          <w:szCs w:val="24"/>
        </w:rPr>
        <w:t xml:space="preserve">47. Первый абзац пункта 17.3, после слова "лиц", дополнить следующими словами: ", которые работали с кандидатом на прежних местах его работы, либо имели деловые отношения с ним" и далее - по тексту.</w:t>
      </w:r>
    </w:p>
    <w:p>
      <w:pPr>
        <w:spacing w:after="120"/>
        <w:jc w:val="both"/>
      </w:pPr>
      <w:r>
        <w:rPr>
          <w:rFonts w:ascii="Arial" w:cs="Arial" w:eastAsia="Arial" w:hAnsi="Arial"/>
          <w:sz w:val="24"/>
          <w:szCs w:val="24"/>
        </w:rPr>
        <w:t xml:space="preserve">48. В пункте 17.9 слова "в Отделе лицензирования банков" исключить.</w:t>
      </w:r>
    </w:p>
    <w:p>
      <w:pPr>
        <w:spacing w:after="120"/>
        <w:jc w:val="both"/>
      </w:pPr>
      <w:r>
        <w:rPr>
          <w:rFonts w:ascii="Arial" w:cs="Arial" w:eastAsia="Arial" w:hAnsi="Arial"/>
          <w:sz w:val="24"/>
          <w:szCs w:val="24"/>
        </w:rPr>
        <w:t xml:space="preserve">49. Пункт 17.11 изложить в следующей редакции:</w:t>
      </w:r>
    </w:p>
    <w:p>
      <w:pPr>
        <w:spacing w:after="120"/>
        <w:jc w:val="both"/>
      </w:pPr>
      <w:r>
        <w:rPr>
          <w:rFonts w:ascii="Arial" w:cs="Arial" w:eastAsia="Arial" w:hAnsi="Arial"/>
          <w:sz w:val="24"/>
          <w:szCs w:val="24"/>
        </w:rPr>
        <w:t xml:space="preserve">"17.11. В течение тридцати календарных дней со дня предоставления документов на согласование кандидатур, в случае рассмотрения кандидатур нерезидентов Кыргызской Республики в течение шестидесяти календарных дней, готовится заключение.</w:t>
      </w:r>
    </w:p>
    <w:p>
      <w:pPr>
        <w:spacing w:after="120"/>
        <w:jc w:val="both"/>
      </w:pPr>
      <w:r>
        <w:rPr>
          <w:rFonts w:ascii="Arial" w:cs="Arial" w:eastAsia="Arial" w:hAnsi="Arial"/>
          <w:sz w:val="24"/>
          <w:szCs w:val="24"/>
        </w:rPr>
        <w:t xml:space="preserve">Решение о согласовании кандидатур на должности:</w:t>
      </w:r>
    </w:p>
    <w:p>
      <w:pPr>
        <w:spacing w:after="120"/>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председателя правления, заместителей председателя правления, отвечающих за кредитную деятельность и за финансирование по исламским принципам, руководителя службы внутреннего аудита, главного бухгалтера банка принимается Комитетом по надзору Национального банка в течение 10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членов правления, руководителей структурных подразделений, ответственных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управление рисками банка, руководителя "исламского окна" принимается заместителем председателя Национального банка, курирующим вопросы банковского надзора и лицензирования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принимается Управлением методологии надзора и лицензирования Национального банка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50. В пункте 17.12 исключить слова ", разъяснение вопросов по кандидатуре".</w:t>
      </w:r>
    </w:p>
    <w:p>
      <w:pPr>
        <w:spacing w:after="120"/>
        <w:jc w:val="both"/>
      </w:pPr>
      <w:r>
        <w:rPr>
          <w:rFonts w:ascii="Arial" w:cs="Arial" w:eastAsia="Arial" w:hAnsi="Arial"/>
          <w:sz w:val="24"/>
          <w:szCs w:val="24"/>
        </w:rPr>
        <w:t xml:space="preserve">51. Пункт 17.14 изложить в следующей редакции:</w:t>
      </w:r>
    </w:p>
    <w:p>
      <w:pPr>
        <w:spacing w:after="120"/>
        <w:jc w:val="both"/>
      </w:pPr>
      <w:r>
        <w:rPr>
          <w:rFonts w:ascii="Arial" w:cs="Arial" w:eastAsia="Arial" w:hAnsi="Arial"/>
          <w:sz w:val="24"/>
          <w:szCs w:val="24"/>
        </w:rPr>
        <w:t xml:space="preserve">"17.14. Результаты рассмотрения кандидатур доводятся до сведения банка в письменном виде в течение трех рабочих дней с момента принятия решения относительно кандидатов.".</w:t>
      </w:r>
    </w:p>
    <w:p>
      <w:pPr>
        <w:spacing w:after="120"/>
        <w:jc w:val="both"/>
      </w:pPr>
      <w:r>
        <w:rPr>
          <w:rFonts w:ascii="Arial" w:cs="Arial" w:eastAsia="Arial" w:hAnsi="Arial"/>
          <w:sz w:val="24"/>
          <w:szCs w:val="24"/>
        </w:rPr>
        <w:t xml:space="preserve">52. Пункт 17.15 изложить в следующей редакции:</w:t>
      </w:r>
    </w:p>
    <w:p>
      <w:pPr>
        <w:spacing w:after="120"/>
        <w:jc w:val="both"/>
      </w:pPr>
      <w:r>
        <w:rPr>
          <w:rFonts w:ascii="Arial" w:cs="Arial" w:eastAsia="Arial" w:hAnsi="Arial"/>
          <w:sz w:val="24"/>
          <w:szCs w:val="24"/>
        </w:rPr>
        <w:t xml:space="preserve">"17.15. В случае несогласия с принятым Управлением методологии надзора и лицензирования Национального банка решением, банк вправе в течение десяти рабочих дней с момента получения банком решения, обжаловать его у заместителя председателя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При несогласии с решением Комитета по надзору Национального банка или заместителя председателя Национального банка, курирующего вопросы банковского надзора и лицензирования, данное решение может быть обжаловано у Председателя Национального банка в течение десяти рабочих дней с момента получения банком решения.".</w:t>
      </w:r>
    </w:p>
    <w:p>
      <w:pPr>
        <w:spacing w:after="120"/>
        <w:jc w:val="both"/>
      </w:pPr>
      <w:r>
        <w:rPr>
          <w:rFonts w:ascii="Arial" w:cs="Arial" w:eastAsia="Arial" w:hAnsi="Arial"/>
          <w:sz w:val="24"/>
          <w:szCs w:val="24"/>
        </w:rPr>
        <w:t xml:space="preserve">53. Подпункт 2) пункта 18.5 исключить.</w:t>
      </w:r>
    </w:p>
    <w:p>
      <w:pPr>
        <w:spacing w:after="120"/>
        <w:jc w:val="both"/>
      </w:pPr>
      <w:r>
        <w:rPr>
          <w:rFonts w:ascii="Arial" w:cs="Arial" w:eastAsia="Arial" w:hAnsi="Arial"/>
          <w:sz w:val="24"/>
          <w:szCs w:val="24"/>
        </w:rPr>
        <w:t xml:space="preserve">54. В первом абзаце пункта 19.3 слова "по истечении тридцати дней с момента уведомления Национального банка Кыргызской Республики, в соответствии с порядком предусматривающим" заменить словами "при условии" и далее - по тексту, а подпункт 5) этого пункта исключить.</w:t>
      </w:r>
    </w:p>
    <w:p>
      <w:pPr>
        <w:spacing w:after="120"/>
        <w:jc w:val="both"/>
      </w:pPr>
      <w:r>
        <w:rPr>
          <w:rFonts w:ascii="Arial" w:cs="Arial" w:eastAsia="Arial" w:hAnsi="Arial"/>
          <w:sz w:val="24"/>
          <w:szCs w:val="24"/>
        </w:rPr>
        <w:t xml:space="preserve">55. Пункт 19.7 исключить.</w:t>
      </w:r>
    </w:p>
    <w:p>
      <w:pPr>
        <w:spacing w:after="120"/>
        <w:jc w:val="both"/>
      </w:pPr>
      <w:r>
        <w:rPr>
          <w:rFonts w:ascii="Arial" w:cs="Arial" w:eastAsia="Arial" w:hAnsi="Arial"/>
          <w:sz w:val="24"/>
          <w:szCs w:val="24"/>
        </w:rPr>
        <w:t xml:space="preserve">56. Пункт 19.8 изложить в следующей редакции:</w:t>
      </w:r>
    </w:p>
    <w:p>
      <w:pPr>
        <w:spacing w:after="120"/>
        <w:jc w:val="both"/>
      </w:pPr>
      <w:r>
        <w:rPr>
          <w:rFonts w:ascii="Arial" w:cs="Arial" w:eastAsia="Arial" w:hAnsi="Arial"/>
          <w:sz w:val="24"/>
          <w:szCs w:val="24"/>
        </w:rPr>
        <w:t xml:space="preserve">"19.8. После регистрации филиала банка в уполномоченном государственном органе, банк обязан в срок, не превышающий пяти рабочих дней, предоставить в Национальный банк заверенную копию свидетельства об учетной регистрации.</w:t>
      </w:r>
    </w:p>
    <w:p>
      <w:pPr>
        <w:spacing w:after="120"/>
        <w:jc w:val="both"/>
      </w:pPr>
      <w:r>
        <w:rPr>
          <w:rFonts w:ascii="Arial" w:cs="Arial" w:eastAsia="Arial" w:hAnsi="Arial"/>
          <w:sz w:val="24"/>
          <w:szCs w:val="24"/>
        </w:rPr>
        <w:t xml:space="preserve">Национальный банк ведет реестр филиалов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филиала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57. Пункт 21.5 изложить в следующей редакции:</w:t>
      </w:r>
    </w:p>
    <w:p>
      <w:pPr>
        <w:spacing w:after="120"/>
        <w:jc w:val="both"/>
      </w:pPr>
      <w:r>
        <w:rPr>
          <w:rFonts w:ascii="Arial" w:cs="Arial" w:eastAsia="Arial" w:hAnsi="Arial"/>
          <w:sz w:val="24"/>
          <w:szCs w:val="24"/>
        </w:rPr>
        <w:t xml:space="preserve">"21.5. После регистрации представительства банка в уполномоченном государственном органе, банк обязан в срок, не превышающий пяти рабочих дней, предоставить в Национальный банк нотариально заверенные копии утвержденного положения о представительстве, с отметкой на титульном листе об осуществлении учетной регистрации и свидетельства об учетной регистрации в двух экземплярах.</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представительства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58. Пункт 22.1 изложить в следующей редакции:</w:t>
      </w:r>
    </w:p>
    <w:p>
      <w:pPr>
        <w:spacing w:after="120"/>
        <w:jc w:val="both"/>
      </w:pPr>
      <w:r>
        <w:rPr>
          <w:rFonts w:ascii="Arial" w:cs="Arial" w:eastAsia="Arial" w:hAnsi="Arial"/>
          <w:sz w:val="24"/>
          <w:szCs w:val="24"/>
        </w:rPr>
        <w:t xml:space="preserve">"22.1.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120"/>
        <w:jc w:val="both"/>
      </w:pPr>
      <w:r>
        <w:rPr>
          <w:rFonts w:ascii="Arial" w:cs="Arial" w:eastAsia="Arial" w:hAnsi="Arial"/>
          <w:sz w:val="24"/>
          <w:szCs w:val="24"/>
        </w:rPr>
        <w:t xml:space="preserve">Сберегательная касса - обособленное структурное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Выездная касса - подведомственное головному офису либо филиалу структурное подразделение банка, осуществляющее отдельные виды банковских операций и услуг в пределах пороговой суммы оборотных средств, устанавливаемых Национальным банком, путем выезда из 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Сберегательная касса банка подлежит обязательной регистрации в Национальном банке. Банк письменно уведомляет Национальный банк об открытии сберегательной кассы в срок не позднее десяти рабочих дней с момента принятия решения об открытии.</w:t>
      </w:r>
    </w:p>
    <w:p>
      <w:pPr>
        <w:spacing w:after="120"/>
        <w:jc w:val="both"/>
      </w:pPr>
      <w:r>
        <w:rPr>
          <w:rFonts w:ascii="Arial" w:cs="Arial" w:eastAsia="Arial" w:hAnsi="Arial"/>
          <w:sz w:val="24"/>
          <w:szCs w:val="24"/>
        </w:rPr>
        <w:t xml:space="preserve">Национальный банк ведет реестр сберегательных касс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сберегательной кассы;</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Банк в течение трех рабочих дней с момента открытия выездной кассы письменно уведомляет об этом Национальный банк.</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открываемой им сберегательной и/или выездной кассы.".</w:t>
      </w:r>
    </w:p>
    <w:p>
      <w:pPr>
        <w:spacing w:after="120"/>
        <w:jc w:val="both"/>
      </w:pPr>
      <w:r>
        <w:rPr>
          <w:rFonts w:ascii="Arial" w:cs="Arial" w:eastAsia="Arial" w:hAnsi="Arial"/>
          <w:sz w:val="24"/>
          <w:szCs w:val="24"/>
        </w:rPr>
        <w:t xml:space="preserve">59. Подпункт 2) пункта 22.4 изложить в следующей редакции: "по обслуживанию юридических лиц и индивидуальных предпринимателей без образования юридического лица, без открытия счета по следующим операциям:</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прием по оплате за коммунальные услуги;</w:t>
      </w:r>
    </w:p>
    <w:p>
      <w:pPr>
        <w:spacing w:after="120"/>
        <w:jc w:val="both"/>
      </w:pPr>
      <w:r>
        <w:rPr>
          <w:rFonts w:ascii="Arial" w:cs="Arial" w:eastAsia="Arial" w:hAnsi="Arial"/>
          <w:sz w:val="24"/>
          <w:szCs w:val="24"/>
        </w:rPr>
        <w:t xml:space="preserve">в) расчетно-кассовое обслуживание.".</w:t>
      </w:r>
    </w:p>
    <w:p>
      <w:pPr>
        <w:spacing w:after="120"/>
        <w:jc w:val="both"/>
      </w:pPr>
      <w:r>
        <w:rPr>
          <w:rFonts w:ascii="Arial" w:cs="Arial" w:eastAsia="Arial" w:hAnsi="Arial"/>
          <w:sz w:val="24"/>
          <w:szCs w:val="24"/>
        </w:rPr>
        <w:t xml:space="preserve">60. Первый абзац пункта 22.7 исключить.</w:t>
      </w:r>
    </w:p>
    <w:p>
      <w:pPr>
        <w:spacing w:after="120"/>
        <w:jc w:val="both"/>
      </w:pPr>
      <w:r>
        <w:rPr>
          <w:rFonts w:ascii="Arial" w:cs="Arial" w:eastAsia="Arial" w:hAnsi="Arial"/>
          <w:sz w:val="24"/>
          <w:szCs w:val="24"/>
        </w:rPr>
        <w:t xml:space="preserve">61. В пункте 22.8 исключить слова "/выездной" и "/выездных".</w:t>
      </w:r>
    </w:p>
    <w:p>
      <w:pPr>
        <w:spacing w:after="120"/>
        <w:jc w:val="both"/>
      </w:pPr>
      <w:r>
        <w:rPr>
          <w:rFonts w:ascii="Arial" w:cs="Arial" w:eastAsia="Arial" w:hAnsi="Arial"/>
          <w:sz w:val="24"/>
          <w:szCs w:val="24"/>
        </w:rPr>
        <w:t xml:space="preserve">62. В пункте 22.9 слово "/выездной" исключить и слова "и выездная кассы" заменить словом "касса".</w:t>
      </w:r>
    </w:p>
    <w:p>
      <w:pPr>
        <w:spacing w:after="120"/>
        <w:jc w:val="both"/>
      </w:pPr>
      <w:r>
        <w:rPr>
          <w:rFonts w:ascii="Arial" w:cs="Arial" w:eastAsia="Arial" w:hAnsi="Arial"/>
          <w:sz w:val="24"/>
          <w:szCs w:val="24"/>
        </w:rPr>
        <w:t xml:space="preserve">63. Пункт 22.11 исключить.</w:t>
      </w:r>
    </w:p>
    <w:p>
      <w:pPr>
        <w:spacing w:after="120"/>
        <w:jc w:val="both"/>
      </w:pPr>
      <w:r>
        <w:rPr>
          <w:rFonts w:ascii="Arial" w:cs="Arial" w:eastAsia="Arial" w:hAnsi="Arial"/>
          <w:sz w:val="24"/>
          <w:szCs w:val="24"/>
        </w:rPr>
        <w:t xml:space="preserve">64. В пункте 22.12 слово "/выездной" исключить, а слова "пунктах 22.4 и 22.5" заменить словами "пункте 22.4".</w:t>
      </w:r>
    </w:p>
    <w:p>
      <w:pPr>
        <w:spacing w:after="120"/>
        <w:jc w:val="both"/>
      </w:pPr>
      <w:r>
        <w:rPr>
          <w:rFonts w:ascii="Arial" w:cs="Arial" w:eastAsia="Arial" w:hAnsi="Arial"/>
          <w:sz w:val="24"/>
          <w:szCs w:val="24"/>
        </w:rPr>
        <w:t xml:space="preserve">65. Пункт 22.14 изложить в следующей редакции:</w:t>
      </w:r>
    </w:p>
    <w:p>
      <w:pPr>
        <w:spacing w:after="120"/>
        <w:jc w:val="both"/>
      </w:pPr>
      <w:r>
        <w:rPr>
          <w:rFonts w:ascii="Arial" w:cs="Arial" w:eastAsia="Arial" w:hAnsi="Arial"/>
          <w:sz w:val="24"/>
          <w:szCs w:val="24"/>
        </w:rPr>
        <w:t xml:space="preserve">"В случае изменения адреса выездной кассы, банк обязан в срок, не превышающий трех рабочих дней, уведомить Национальный банк об изменении ее адреса, с указанием в нем нового адреса.".</w:t>
      </w:r>
    </w:p>
    <w:p>
      <w:pPr>
        <w:spacing w:after="120"/>
        <w:jc w:val="both"/>
      </w:pPr>
      <w:r>
        <w:rPr>
          <w:rFonts w:ascii="Arial" w:cs="Arial" w:eastAsia="Arial" w:hAnsi="Arial"/>
          <w:sz w:val="24"/>
          <w:szCs w:val="24"/>
        </w:rPr>
        <w:t xml:space="preserve">66. Пункт 22.17 исключить.</w:t>
      </w:r>
    </w:p>
    <w:p>
      <w:pPr>
        <w:spacing w:after="120"/>
        <w:jc w:val="both"/>
      </w:pPr>
      <w:r>
        <w:rPr>
          <w:rFonts w:ascii="Arial" w:cs="Arial" w:eastAsia="Arial" w:hAnsi="Arial"/>
          <w:sz w:val="24"/>
          <w:szCs w:val="24"/>
        </w:rPr>
        <w:t xml:space="preserve">67. Пункт 23.1 дополнить абзацем следующего содержания: "Руководство банка несет полную ответственность за деятельность открываемых им обменных пунктов и их соответствие требованиям законодательства Кыргызской Республики, включая нормативных правовых актов Национального банка.".</w:t>
      </w:r>
    </w:p>
    <w:p>
      <w:pPr>
        <w:spacing w:after="120"/>
        <w:jc w:val="both"/>
      </w:pPr>
      <w:r>
        <w:rPr>
          <w:rFonts w:ascii="Arial" w:cs="Arial" w:eastAsia="Arial" w:hAnsi="Arial"/>
          <w:sz w:val="24"/>
          <w:szCs w:val="24"/>
        </w:rPr>
        <w:t xml:space="preserve">68. Пункт 23.2 изложить в следующей редакции:</w:t>
      </w:r>
    </w:p>
    <w:p>
      <w:pPr>
        <w:spacing w:after="120"/>
        <w:jc w:val="both"/>
      </w:pPr>
      <w:r>
        <w:rPr>
          <w:rFonts w:ascii="Arial" w:cs="Arial" w:eastAsia="Arial" w:hAnsi="Arial"/>
          <w:sz w:val="24"/>
          <w:szCs w:val="24"/>
        </w:rPr>
        <w:t xml:space="preserve">"23.2.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120"/>
        <w:jc w:val="both"/>
      </w:pPr>
      <w:r>
        <w:rPr>
          <w:rFonts w:ascii="Arial" w:cs="Arial" w:eastAsia="Arial" w:hAnsi="Arial"/>
          <w:sz w:val="24"/>
          <w:szCs w:val="24"/>
        </w:rPr>
        <w:t xml:space="preserve">Банк в течение трех рабочих дней с момента открытия обменного пункта письменно уведомляет об этом Национальный банк.</w:t>
      </w:r>
    </w:p>
    <w:p>
      <w:pPr>
        <w:spacing w:after="120"/>
        <w:jc w:val="both"/>
      </w:pPr>
      <w:r>
        <w:rPr>
          <w:rFonts w:ascii="Arial" w:cs="Arial" w:eastAsia="Arial" w:hAnsi="Arial"/>
          <w:sz w:val="24"/>
          <w:szCs w:val="24"/>
        </w:rPr>
        <w:t xml:space="preserve">Деятельность обменного пункта прекращается на основании приказа банка. Банк письменно уведомляет Национальный банк о прекращении деятельности обменного пункта в срок не позднее трех рабочих дней со дня принятия решения о его закрытии. В уведомлении должен содержаться адрес обменного пункта.".</w:t>
      </w:r>
    </w:p>
    <w:p>
      <w:pPr>
        <w:spacing w:after="120"/>
        <w:jc w:val="both"/>
      </w:pPr>
      <w:r>
        <w:rPr>
          <w:rFonts w:ascii="Arial" w:cs="Arial" w:eastAsia="Arial" w:hAnsi="Arial"/>
          <w:sz w:val="24"/>
          <w:szCs w:val="24"/>
        </w:rPr>
        <w:t xml:space="preserve">69. Пункт 23.3 исключить.</w:t>
      </w:r>
    </w:p>
    <w:p>
      <w:pPr>
        <w:spacing w:after="120"/>
        <w:jc w:val="both"/>
      </w:pPr>
      <w:r>
        <w:rPr>
          <w:rFonts w:ascii="Arial" w:cs="Arial" w:eastAsia="Arial" w:hAnsi="Arial"/>
          <w:sz w:val="24"/>
          <w:szCs w:val="24"/>
        </w:rPr>
        <w:t xml:space="preserve">70. Пункт 23.4 исключить.</w:t>
      </w:r>
    </w:p>
    <w:p>
      <w:pPr>
        <w:spacing w:after="120"/>
        <w:jc w:val="both"/>
      </w:pPr>
      <w:r>
        <w:rPr>
          <w:rFonts w:ascii="Arial" w:cs="Arial" w:eastAsia="Arial" w:hAnsi="Arial"/>
          <w:sz w:val="24"/>
          <w:szCs w:val="24"/>
        </w:rPr>
        <w:t xml:space="preserve">71. Пункт 23.5 исключить.</w:t>
      </w:r>
    </w:p>
    <w:p>
      <w:pPr>
        <w:spacing w:after="120"/>
        <w:jc w:val="both"/>
      </w:pPr>
      <w:r>
        <w:rPr>
          <w:rFonts w:ascii="Arial" w:cs="Arial" w:eastAsia="Arial" w:hAnsi="Arial"/>
          <w:sz w:val="24"/>
          <w:szCs w:val="24"/>
        </w:rPr>
        <w:t xml:space="preserve">72. Пункт 23.6 исключить.</w:t>
      </w:r>
    </w:p>
    <w:p>
      <w:pPr>
        <w:spacing w:after="120"/>
        <w:jc w:val="both"/>
      </w:pPr>
      <w:r>
        <w:rPr>
          <w:rFonts w:ascii="Arial" w:cs="Arial" w:eastAsia="Arial" w:hAnsi="Arial"/>
          <w:sz w:val="24"/>
          <w:szCs w:val="24"/>
        </w:rPr>
        <w:t xml:space="preserve">73. В пункте 23.7 слова "с приложением соответствующих документов указанных в пункте 23.5 настоящей главы Положения" заменить на "с указанием в нем нового адреса".</w:t>
      </w:r>
    </w:p>
    <w:p>
      <w:pPr>
        <w:spacing w:after="120"/>
        <w:jc w:val="both"/>
      </w:pPr>
      <w:r>
        <w:rPr>
          <w:rFonts w:ascii="Arial" w:cs="Arial" w:eastAsia="Arial" w:hAnsi="Arial"/>
          <w:sz w:val="24"/>
          <w:szCs w:val="24"/>
        </w:rPr>
        <w:t xml:space="preserve">74. Пункт 28-1.1 дополнить абзацем следующего содержания:</w:t>
      </w:r>
    </w:p>
    <w:p>
      <w:pPr>
        <w:spacing w:after="120"/>
        <w:jc w:val="both"/>
      </w:pPr>
      <w:r>
        <w:rPr>
          <w:rFonts w:ascii="Arial" w:cs="Arial" w:eastAsia="Arial" w:hAnsi="Arial"/>
          <w:sz w:val="24"/>
          <w:szCs w:val="24"/>
        </w:rPr>
        <w:t xml:space="preserve">"28-1.1. Согласованию с Национальным банком подлежат изменения и дополнения, вносимые в положение о филиале банка, которые являются основанием для перерегистрации филиала банка в соответствии с Законом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75. Пункт 28-1.5 исключить.</w:t>
      </w:r>
    </w:p>
    <w:p>
      <w:pPr>
        <w:spacing w:after="120"/>
        <w:jc w:val="both"/>
      </w:pPr>
      <w:r>
        <w:rPr>
          <w:rFonts w:ascii="Arial" w:cs="Arial" w:eastAsia="Arial" w:hAnsi="Arial"/>
          <w:sz w:val="24"/>
          <w:szCs w:val="24"/>
        </w:rPr>
        <w:t xml:space="preserve">76. Дополнить Положение разделами VIII и IX следующего содержания:</w:t>
      </w:r>
    </w:p>
    <w:p>
      <w:pPr>
        <w:spacing w:after="120"/>
        <w:jc w:val="both"/>
      </w:pPr>
      <w:r>
        <w:rPr>
          <w:rFonts w:ascii="Arial" w:cs="Arial" w:eastAsia="Arial" w:hAnsi="Arial"/>
          <w:sz w:val="24"/>
          <w:szCs w:val="24"/>
        </w:rPr>
        <w:t xml:space="preserve">"Раздел VIII</w:t>
      </w:r>
    </w:p>
    <w:p>
      <w:pPr>
        <w:spacing w:after="120"/>
        <w:jc w:val="both"/>
      </w:pPr>
      <w:r>
        <w:rPr>
          <w:rFonts w:ascii="Arial" w:cs="Arial" w:eastAsia="Arial" w:hAnsi="Arial"/>
          <w:sz w:val="24"/>
          <w:szCs w:val="24"/>
        </w:rPr>
        <w:t xml:space="preserve">Учреждение нового банка методом реструктуризации банка,</w:t>
      </w:r>
    </w:p>
    <w:p>
      <w:pPr>
        <w:spacing w:after="120"/>
        <w:jc w:val="both"/>
      </w:pPr>
      <w:r>
        <w:rPr>
          <w:rFonts w:ascii="Arial" w:cs="Arial" w:eastAsia="Arial" w:hAnsi="Arial"/>
          <w:sz w:val="24"/>
          <w:szCs w:val="24"/>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36</w:t>
      </w:r>
    </w:p>
    <w:p>
      <w:pPr>
        <w:spacing w:after="120"/>
        <w:jc w:val="both"/>
      </w:pPr>
      <w:r>
        <w:rPr>
          <w:rFonts w:ascii="Arial" w:cs="Arial" w:eastAsia="Arial" w:hAnsi="Arial"/>
          <w:sz w:val="24"/>
          <w:szCs w:val="24"/>
        </w:rPr>
        <w:t xml:space="preserve">Порядок учреждения банка методом реструктуризации</w:t>
      </w:r>
    </w:p>
    <w:p>
      <w:pPr>
        <w:spacing w:after="120"/>
        <w:jc w:val="both"/>
      </w:pPr>
      <w:r>
        <w:rPr>
          <w:rFonts w:ascii="Arial" w:cs="Arial" w:eastAsia="Arial" w:hAnsi="Arial"/>
          <w:sz w:val="24"/>
          <w:szCs w:val="24"/>
        </w:rPr>
        <w:t xml:space="preserve">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целях сохранения активов банка, находящегося в процессе банкротства,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36.2. 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120"/>
        <w:jc w:val="both"/>
      </w:pPr>
      <w:r>
        <w:rPr>
          <w:rFonts w:ascii="Arial" w:cs="Arial" w:eastAsia="Arial" w:hAnsi="Arial"/>
          <w:sz w:val="24"/>
          <w:szCs w:val="24"/>
        </w:rPr>
        <w:t xml:space="preserve">36.3.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36.4. В случае учреждения нового банка,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w:t>
      </w:r>
    </w:p>
    <w:p>
      <w:pPr>
        <w:spacing w:after="120"/>
        <w:jc w:val="both"/>
      </w:pPr>
      <w:r>
        <w:rPr>
          <w:rFonts w:ascii="Arial" w:cs="Arial" w:eastAsia="Arial" w:hAnsi="Arial"/>
          <w:sz w:val="24"/>
          <w:szCs w:val="24"/>
        </w:rPr>
        <w:t xml:space="preserve">Порядок предоставления и рассмотрения документов</w:t>
      </w:r>
    </w:p>
    <w:p>
      <w:pPr>
        <w:spacing w:after="120"/>
        <w:jc w:val="both"/>
      </w:pPr>
      <w:r>
        <w:rPr>
          <w:rFonts w:ascii="Arial" w:cs="Arial" w:eastAsia="Arial" w:hAnsi="Arial"/>
          <w:sz w:val="24"/>
          <w:szCs w:val="24"/>
        </w:rPr>
        <w:t xml:space="preserve">для получения предварительного разрешения на</w:t>
      </w:r>
    </w:p>
    <w:p>
      <w:pPr>
        <w:spacing w:after="120"/>
        <w:jc w:val="both"/>
      </w:pPr>
      <w:r>
        <w:rPr>
          <w:rFonts w:ascii="Arial" w:cs="Arial" w:eastAsia="Arial" w:hAnsi="Arial"/>
          <w:sz w:val="24"/>
          <w:szCs w:val="24"/>
        </w:rPr>
        <w:t xml:space="preserve">учреждение банка методом реструктуризации банка,</w:t>
      </w:r>
    </w:p>
    <w:p>
      <w:pPr>
        <w:spacing w:after="120"/>
        <w:jc w:val="both"/>
      </w:pPr>
      <w:r>
        <w:rPr>
          <w:rFonts w:ascii="Arial" w:cs="Arial" w:eastAsia="Arial" w:hAnsi="Arial"/>
          <w:sz w:val="24"/>
          <w:szCs w:val="24"/>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После принятия специальным администратором решения об учреждении банка методом реструктуризации банка, находящегося в процессе банкротства,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37.2. Для получения предварительного разрешения на учреждение банка методом реструктуризации банка, находящегося в процессе банкротства, уполномоченное лицо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по форме Приложения 1;</w:t>
      </w:r>
    </w:p>
    <w:p>
      <w:pPr>
        <w:spacing w:after="120"/>
        <w:jc w:val="both"/>
      </w:pPr>
      <w:r>
        <w:rPr>
          <w:rFonts w:ascii="Arial" w:cs="Arial" w:eastAsia="Arial" w:hAnsi="Arial"/>
          <w:sz w:val="24"/>
          <w:szCs w:val="24"/>
        </w:rPr>
        <w:t xml:space="preserve">2) Решение учредителя:</w:t>
      </w:r>
    </w:p>
    <w:p>
      <w:pPr>
        <w:spacing w:after="120"/>
        <w:jc w:val="both"/>
      </w:pPr>
      <w:r>
        <w:rPr>
          <w:rFonts w:ascii="Arial" w:cs="Arial" w:eastAsia="Arial" w:hAnsi="Arial"/>
          <w:sz w:val="24"/>
          <w:szCs w:val="24"/>
        </w:rPr>
        <w:t xml:space="preserve">а) об учреждении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б) об утверждении наименования учреждаемого банка;</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об утверждении разделительного баланса банка, находящегося в процессе банкротства и вновь создаваемого банка;</w:t>
      </w:r>
    </w:p>
    <w:p>
      <w:pPr>
        <w:spacing w:after="120"/>
        <w:jc w:val="both"/>
      </w:pPr>
      <w:r>
        <w:rPr>
          <w:rFonts w:ascii="Arial" w:cs="Arial" w:eastAsia="Arial" w:hAnsi="Arial"/>
          <w:sz w:val="24"/>
          <w:szCs w:val="24"/>
        </w:rPr>
        <w:t xml:space="preserve">ж) о назначении председателя правления, заместителей председателя правления и главного бухгалтера;</w:t>
      </w:r>
    </w:p>
    <w:p>
      <w:pPr>
        <w:spacing w:after="120"/>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и)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детальный план мероприятий по учреждению банка;</w:t>
      </w:r>
    </w:p>
    <w:p>
      <w:pPr>
        <w:spacing w:after="120"/>
        <w:jc w:val="both"/>
      </w:pPr>
      <w:r>
        <w:rPr>
          <w:rFonts w:ascii="Arial" w:cs="Arial" w:eastAsia="Arial" w:hAnsi="Arial"/>
          <w:sz w:val="24"/>
          <w:szCs w:val="24"/>
        </w:rPr>
        <w:t xml:space="preserve">4) разделительный баланс банка, находящегося в процессе банкротства и вновь создаваемого банка, утвержденный специальным администратором;</w:t>
      </w:r>
    </w:p>
    <w:p>
      <w:pPr>
        <w:spacing w:after="120"/>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120"/>
        <w:jc w:val="both"/>
      </w:pPr>
      <w:r>
        <w:rPr>
          <w:rFonts w:ascii="Arial" w:cs="Arial" w:eastAsia="Arial" w:hAnsi="Arial"/>
          <w:sz w:val="24"/>
          <w:szCs w:val="24"/>
        </w:rPr>
        <w:t xml:space="preserve">6) устав банка (типовая форма приведена в Приложении 3), который,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специального администратора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7)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8) подробная организационная структура банка;</w:t>
      </w:r>
    </w:p>
    <w:p>
      <w:pPr>
        <w:spacing w:after="120"/>
        <w:jc w:val="both"/>
      </w:pPr>
      <w:r>
        <w:rPr>
          <w:rFonts w:ascii="Arial" w:cs="Arial" w:eastAsia="Arial" w:hAnsi="Arial"/>
          <w:sz w:val="24"/>
          <w:szCs w:val="24"/>
        </w:rPr>
        <w:t xml:space="preserve">9)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10)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12) документы для согласования кандидатур председателя правления, заместителей председателя правления и главного бухгалтера, оформленные в соответствии с требованиями главы 17 настоящего Положения.</w:t>
      </w:r>
    </w:p>
    <w:p>
      <w:pPr>
        <w:spacing w:after="120"/>
        <w:jc w:val="both"/>
      </w:pPr>
      <w:r>
        <w:rPr>
          <w:rFonts w:ascii="Arial" w:cs="Arial" w:eastAsia="Arial" w:hAnsi="Arial"/>
          <w:sz w:val="24"/>
          <w:szCs w:val="24"/>
        </w:rPr>
        <w:t xml:space="preserve">37.3. Ходатайство о выдаче предварительного разрешения на учреждение банка и приложенные к нему документы, рассматриваются Национальным банком в срок, не превышающий 20 рабочих дней с момента получения ходатайства. По итогам рассмотрения представленных документов, Правление Национального банка может дать предварительное разрешение на регистрацию учреждаемого банка в уполномоченном органе по государственной регистрации юридических лиц.</w:t>
      </w:r>
    </w:p>
    <w:p>
      <w:pPr>
        <w:spacing w:after="120"/>
        <w:jc w:val="both"/>
      </w:pPr>
      <w:r>
        <w:rPr>
          <w:rFonts w:ascii="Arial" w:cs="Arial" w:eastAsia="Arial" w:hAnsi="Arial"/>
          <w:sz w:val="24"/>
          <w:szCs w:val="24"/>
        </w:rPr>
        <w:t xml:space="preserve">В случае несоответствия представленных документов, указанных в пункте 37.2 настоящего Положения, требованиям законодательства Кыргызской Республики, Национальный банк вправе отказать в выдаче предварительного разрешения.</w:t>
      </w:r>
    </w:p>
    <w:p>
      <w:pPr>
        <w:spacing w:after="120"/>
        <w:jc w:val="both"/>
      </w:pPr>
      <w:r>
        <w:rPr>
          <w:rFonts w:ascii="Arial" w:cs="Arial" w:eastAsia="Arial" w:hAnsi="Arial"/>
          <w:sz w:val="24"/>
          <w:szCs w:val="24"/>
        </w:rPr>
        <w:t xml:space="preserve">37.4. При рассмотрении ходатайства о выдаче предварительного разрешения на учреждение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предварительного разрешения на учреждение банка.</w:t>
      </w:r>
    </w:p>
    <w:p>
      <w:pPr>
        <w:spacing w:after="120"/>
        <w:jc w:val="both"/>
      </w:pPr>
      <w:r>
        <w:rPr>
          <w:rFonts w:ascii="Arial" w:cs="Arial" w:eastAsia="Arial" w:hAnsi="Arial"/>
          <w:sz w:val="24"/>
          <w:szCs w:val="24"/>
        </w:rPr>
        <w:t xml:space="preserve">37.5. При положительном решении Правлением Национального банка вопроса о выдаче предварительного разрешения на учреждение банка, в течение трех рабочих дней с момента принятия решения, Национальным банком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регистрацию создаваемого банка для осуществления государственной регистрации банка в соответствии с требованиями законодательства;</w:t>
      </w:r>
    </w:p>
    <w:p>
      <w:pPr>
        <w:spacing w:after="120"/>
        <w:jc w:val="both"/>
      </w:pPr>
      <w:r>
        <w:rPr>
          <w:rFonts w:ascii="Arial" w:cs="Arial" w:eastAsia="Arial" w:hAnsi="Arial"/>
          <w:sz w:val="24"/>
          <w:szCs w:val="24"/>
        </w:rPr>
        <w:t xml:space="preserve">2) на имя уполномоченного лица по учреждению нового банка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предварительного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38</w:t>
      </w:r>
    </w:p>
    <w:p>
      <w:pPr>
        <w:spacing w:after="120"/>
        <w:jc w:val="both"/>
      </w:pPr>
      <w:r>
        <w:rPr>
          <w:rFonts w:ascii="Arial" w:cs="Arial" w:eastAsia="Arial" w:hAnsi="Arial"/>
          <w:sz w:val="24"/>
          <w:szCs w:val="24"/>
        </w:rPr>
        <w:t xml:space="preserve">Выдача банковских лицензий банку, учрежденному</w:t>
      </w:r>
    </w:p>
    <w:p>
      <w:pPr>
        <w:spacing w:after="120"/>
        <w:jc w:val="both"/>
      </w:pPr>
      <w:r>
        <w:rPr>
          <w:rFonts w:ascii="Arial" w:cs="Arial" w:eastAsia="Arial" w:hAnsi="Arial"/>
          <w:sz w:val="24"/>
          <w:szCs w:val="24"/>
        </w:rPr>
        <w:t xml:space="preserve">методом реструктуризации банка, находящегося</w:t>
      </w:r>
    </w:p>
    <w:p>
      <w:pPr>
        <w:spacing w:after="120"/>
        <w:jc w:val="both"/>
      </w:pPr>
      <w:r>
        <w:rPr>
          <w:rFonts w:ascii="Arial" w:cs="Arial" w:eastAsia="Arial" w:hAnsi="Arial"/>
          <w:sz w:val="24"/>
          <w:szCs w:val="24"/>
        </w:rPr>
        <w:t xml:space="preserve">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получения лицензий на право осуществления банковских операций в национальной и иностранной валютах, уполномоченным лицом в Национальный банк предоставляются следующие документы:</w:t>
      </w:r>
    </w:p>
    <w:p>
      <w:pPr>
        <w:spacing w:after="120"/>
        <w:jc w:val="both"/>
      </w:pPr>
      <w:r>
        <w:rPr>
          <w:rFonts w:ascii="Arial" w:cs="Arial" w:eastAsia="Arial" w:hAnsi="Arial"/>
          <w:sz w:val="24"/>
          <w:szCs w:val="24"/>
        </w:rPr>
        <w:t xml:space="preserve">1) заявление о выдаче лицензий за подписью уполномоченного лица;</w:t>
      </w:r>
    </w:p>
    <w:p>
      <w:pPr>
        <w:spacing w:after="120"/>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4) нотариально заверенная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120"/>
        <w:jc w:val="both"/>
      </w:pPr>
      <w:r>
        <w:rPr>
          <w:rFonts w:ascii="Arial" w:cs="Arial" w:eastAsia="Arial" w:hAnsi="Arial"/>
          <w:sz w:val="24"/>
          <w:szCs w:val="24"/>
        </w:rPr>
        <w:t xml:space="preserve">5) заключение уполномоченного органа об экспертизе фирменного наименования банка, заверенной надлежащим образом;</w:t>
      </w:r>
    </w:p>
    <w:p>
      <w:pPr>
        <w:spacing w:after="120"/>
        <w:jc w:val="both"/>
      </w:pPr>
      <w:r>
        <w:rPr>
          <w:rFonts w:ascii="Arial" w:cs="Arial" w:eastAsia="Arial" w:hAnsi="Arial"/>
          <w:sz w:val="24"/>
          <w:szCs w:val="24"/>
        </w:rPr>
        <w:t xml:space="preserve">6) документ, подтверждающий оплату заявленного уставного капитала банка в полном объеме;</w:t>
      </w:r>
    </w:p>
    <w:p>
      <w:pPr>
        <w:spacing w:after="120"/>
        <w:jc w:val="both"/>
      </w:pPr>
      <w:r>
        <w:rPr>
          <w:rFonts w:ascii="Arial" w:cs="Arial" w:eastAsia="Arial" w:hAnsi="Arial"/>
          <w:sz w:val="24"/>
          <w:szCs w:val="24"/>
        </w:rPr>
        <w:t xml:space="preserve">7) заявка на вступление в систему защиты депозитов;</w:t>
      </w:r>
    </w:p>
    <w:p>
      <w:pPr>
        <w:spacing w:after="120"/>
        <w:jc w:val="both"/>
      </w:pPr>
      <w:r>
        <w:rPr>
          <w:rFonts w:ascii="Arial" w:cs="Arial" w:eastAsia="Arial" w:hAnsi="Arial"/>
          <w:sz w:val="24"/>
          <w:szCs w:val="24"/>
        </w:rPr>
        <w:t xml:space="preserve">8)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9)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10) документ, подтверждающий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38.2. Лицензии на право проведения банковских операций могут быть выданы заявителю в течение трех рабочих дней, только после предоставления в полном объеме документов, указанных в пункте 38.1 настоящего Положения и оформленных надлежащим образом.</w:t>
      </w:r>
    </w:p>
    <w:p>
      <w:pPr>
        <w:spacing w:after="120"/>
        <w:jc w:val="both"/>
      </w:pPr>
      <w:r>
        <w:rPr>
          <w:rFonts w:ascii="Arial" w:cs="Arial" w:eastAsia="Arial" w:hAnsi="Arial"/>
          <w:sz w:val="24"/>
          <w:szCs w:val="24"/>
        </w:rPr>
        <w:t xml:space="preserve">38.3. В течение одного месяца, с момента получения банком, учрежденным методом реструктуризации банка, находящегося в процессе банкротства, лицензий на право проведения банковских операций в национальной и иностранной валютах, банк должен представить в Национальный банк документы по должностным лицам, а также руководителя Службы внутреннего аудита и руководителя структурного подразделения, ответственного за управление рисками банка для прохождения процедуры согласования с Национальным банком в соответствии с разделом IV настоящего Положения за исключением должностных лиц, ранее прошедших согласование в Национальном банке.</w:t>
      </w:r>
    </w:p>
    <w:p>
      <w:pPr>
        <w:spacing w:after="120"/>
        <w:jc w:val="both"/>
      </w:pPr>
      <w:r>
        <w:rPr>
          <w:rFonts w:ascii="Arial" w:cs="Arial" w:eastAsia="Arial" w:hAnsi="Arial"/>
          <w:sz w:val="24"/>
          <w:szCs w:val="24"/>
        </w:rPr>
        <w:t xml:space="preserve">38.4. В случае невыполнения банком требований пункта 38.3 настоящего Положения в установленные сроки, Национальным банком могут быть применены в отношении банка меры и санкции, установленные банковским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39</w:t>
      </w:r>
    </w:p>
    <w:p>
      <w:pPr>
        <w:spacing w:after="120"/>
        <w:jc w:val="both"/>
      </w:pPr>
      <w:r>
        <w:rPr>
          <w:rFonts w:ascii="Arial" w:cs="Arial" w:eastAsia="Arial" w:hAnsi="Arial"/>
          <w:sz w:val="24"/>
          <w:szCs w:val="24"/>
        </w:rPr>
        <w:t xml:space="preserve">Порядок предоставления и рассмотрения документов</w:t>
      </w:r>
    </w:p>
    <w:p>
      <w:pPr>
        <w:spacing w:after="120"/>
        <w:jc w:val="both"/>
      </w:pPr>
      <w:r>
        <w:rPr>
          <w:rFonts w:ascii="Arial" w:cs="Arial" w:eastAsia="Arial" w:hAnsi="Arial"/>
          <w:sz w:val="24"/>
          <w:szCs w:val="24"/>
        </w:rPr>
        <w:t xml:space="preserve">по переоформлению филиалов банка, находящегося в</w:t>
      </w:r>
    </w:p>
    <w:p>
      <w:pPr>
        <w:spacing w:after="120"/>
        <w:jc w:val="both"/>
      </w:pPr>
      <w:r>
        <w:rPr>
          <w:rFonts w:ascii="Arial" w:cs="Arial" w:eastAsia="Arial" w:hAnsi="Arial"/>
          <w:sz w:val="24"/>
          <w:szCs w:val="24"/>
        </w:rPr>
        <w:t xml:space="preserve">процессе банкротства, в качестве филиалов банка,</w:t>
      </w:r>
    </w:p>
    <w:p>
      <w:pPr>
        <w:spacing w:after="120"/>
        <w:jc w:val="both"/>
      </w:pPr>
      <w:r>
        <w:rPr>
          <w:rFonts w:ascii="Arial" w:cs="Arial" w:eastAsia="Arial" w:hAnsi="Arial"/>
          <w:sz w:val="24"/>
          <w:szCs w:val="24"/>
        </w:rPr>
        <w:t xml:space="preserve">учрежденного методом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Специальный администратор вправе переоформить существующие филиалы банка, находящегося в процессе банкротства, в качестве филиалов нового банка, учрежденного методом реструктуризации.</w:t>
      </w:r>
    </w:p>
    <w:p>
      <w:pPr>
        <w:spacing w:after="120"/>
        <w:jc w:val="both"/>
      </w:pPr>
      <w:r>
        <w:rPr>
          <w:rFonts w:ascii="Arial" w:cs="Arial" w:eastAsia="Arial" w:hAnsi="Arial"/>
          <w:sz w:val="24"/>
          <w:szCs w:val="24"/>
        </w:rPr>
        <w:t xml:space="preserve">39.2. Переоформление филиалов банка, находящегося в процессе банкротства, в качестве филиалов нового банка, учрежденного методом реструктуризации, осуществляется с предварительного разрешения заместителя Председателя Национального банка, курирующего вопросы банковского надзора.</w:t>
      </w:r>
    </w:p>
    <w:p>
      <w:pPr>
        <w:spacing w:after="120"/>
        <w:jc w:val="both"/>
      </w:pPr>
      <w:r>
        <w:rPr>
          <w:rFonts w:ascii="Arial" w:cs="Arial" w:eastAsia="Arial" w:hAnsi="Arial"/>
          <w:sz w:val="24"/>
          <w:szCs w:val="24"/>
        </w:rPr>
        <w:t xml:space="preserve">39.3. Специальный администратор,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переоформлении филиалов банка, находящегося в процессе банкротства, в качестве филиалов нового банка, учрежденного методом реструктуризации,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120"/>
        <w:jc w:val="both"/>
      </w:pPr>
      <w:r>
        <w:rPr>
          <w:rFonts w:ascii="Arial" w:cs="Arial" w:eastAsia="Arial" w:hAnsi="Arial"/>
          <w:sz w:val="24"/>
          <w:szCs w:val="24"/>
        </w:rPr>
        <w:t xml:space="preserve">39.4. Национальный банк, после рассмотрения заявления специального администратора о переоформлении филиалов банка, находящегося в процессе банкротства, в качестве филиалов нового банка, учрежденного методом реструктуризации и приложенных к нему документов, а также в случае отсутствия замечаний, может одновременно с предварительным разрешением на учреждение банка методом реструктуризации банка, находящегося в процессе банкротства, выдать предварительное разрешение на переоформление филиалов банка.</w:t>
      </w:r>
    </w:p>
    <w:p>
      <w:pPr>
        <w:spacing w:after="120"/>
        <w:jc w:val="both"/>
      </w:pPr>
      <w:r>
        <w:rPr>
          <w:rFonts w:ascii="Arial" w:cs="Arial" w:eastAsia="Arial" w:hAnsi="Arial"/>
          <w:sz w:val="24"/>
          <w:szCs w:val="24"/>
        </w:rPr>
        <w:t xml:space="preserve">39.5. Предварительное разрешение НБКР на переоформление филиалов банка, находящегося в процессе банкротства, в качестве филиалов нового банка, учрежденного методом реструктуризации, может быть выдано в течение 20 рабочих дней с момента получения заявления, но не раньше предварительного разрешения Национального банка на учреждение нового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39.6. Регистрация переоформленных филиалов банка осуществляется в соответствии с пунктом 19.8 настоящего Положения.</w:t>
      </w:r>
    </w:p>
    <w:p>
      <w:pPr>
        <w:spacing w:after="120"/>
        <w:jc w:val="both"/>
      </w:pPr>
      <w:r>
        <w:rPr>
          <w:rFonts w:ascii="Arial" w:cs="Arial" w:eastAsia="Arial" w:hAnsi="Arial"/>
          <w:sz w:val="24"/>
          <w:szCs w:val="24"/>
        </w:rPr>
        <w:t xml:space="preserve">39.7. Изменения местонахождения, руководителей и главных бухгалтеров филиалов рассматриваются в соответствии с главой 19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IX</w:t>
      </w:r>
    </w:p>
    <w:p>
      <w:pPr>
        <w:spacing w:after="120"/>
        <w:jc w:val="both"/>
      </w:pPr>
      <w:r>
        <w:rPr>
          <w:rFonts w:ascii="Arial" w:cs="Arial" w:eastAsia="Arial" w:hAnsi="Arial"/>
          <w:sz w:val="24"/>
          <w:szCs w:val="24"/>
        </w:rPr>
        <w:t xml:space="preserve">Преобразование микрофинансовой компании (МФК) и</w:t>
      </w:r>
    </w:p>
    <w:p>
      <w:pPr>
        <w:spacing w:after="120"/>
        <w:jc w:val="both"/>
      </w:pPr>
      <w:r>
        <w:rPr>
          <w:rFonts w:ascii="Arial" w:cs="Arial" w:eastAsia="Arial" w:hAnsi="Arial"/>
          <w:sz w:val="24"/>
          <w:szCs w:val="24"/>
        </w:rPr>
        <w:t xml:space="preserve">микрокредитной компании (МКК) в коммерческий банк.</w:t>
      </w:r>
    </w:p>
    <w:p>
      <w:pPr>
        <w:spacing w:after="120"/>
        <w:jc w:val="both"/>
      </w:pPr>
      <w:r>
        <w:rPr>
          <w:rFonts w:ascii="Arial" w:cs="Arial" w:eastAsia="Arial" w:hAnsi="Arial"/>
          <w:sz w:val="24"/>
          <w:szCs w:val="24"/>
        </w:rPr>
        <w:t xml:space="preserve">Преобразование традиционного 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40</w:t>
      </w:r>
    </w:p>
    <w:p>
      <w:pPr>
        <w:spacing w:after="120"/>
        <w:jc w:val="both"/>
      </w:pPr>
      <w:r>
        <w:rPr>
          <w:rFonts w:ascii="Arial" w:cs="Arial" w:eastAsia="Arial" w:hAnsi="Arial"/>
          <w:sz w:val="24"/>
          <w:szCs w:val="24"/>
        </w:rPr>
        <w:t xml:space="preserve">Требования, предъявляемые к МФК и МКК, намеревающимся</w:t>
      </w:r>
    </w:p>
    <w:p>
      <w:pPr>
        <w:spacing w:after="120"/>
        <w:jc w:val="both"/>
      </w:pPr>
      <w:r>
        <w:rPr>
          <w:rFonts w:ascii="Arial" w:cs="Arial" w:eastAsia="Arial" w:hAnsi="Arial"/>
          <w:sz w:val="24"/>
          <w:szCs w:val="24"/>
        </w:rPr>
        <w:t xml:space="preserve">преобразоваться в банк. Порядок предоставления МФК и</w:t>
      </w:r>
    </w:p>
    <w:p>
      <w:pPr>
        <w:spacing w:after="120"/>
        <w:jc w:val="both"/>
      </w:pPr>
      <w:r>
        <w:rPr>
          <w:rFonts w:ascii="Arial" w:cs="Arial" w:eastAsia="Arial" w:hAnsi="Arial"/>
          <w:sz w:val="24"/>
          <w:szCs w:val="24"/>
        </w:rPr>
        <w:t xml:space="preserve">МКК документов для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МФК и МКК, намеревающиеся преобразоваться в банк должны:</w:t>
      </w:r>
    </w:p>
    <w:p>
      <w:pPr>
        <w:spacing w:after="120"/>
        <w:jc w:val="both"/>
      </w:pPr>
      <w:r>
        <w:rPr>
          <w:rFonts w:ascii="Arial" w:cs="Arial" w:eastAsia="Arial" w:hAnsi="Arial"/>
          <w:sz w:val="24"/>
          <w:szCs w:val="24"/>
        </w:rPr>
        <w:t xml:space="preserve">1) иметь организационно-правовую форму акционерного общества;</w:t>
      </w:r>
    </w:p>
    <w:p>
      <w:pPr>
        <w:spacing w:after="120"/>
        <w:jc w:val="both"/>
      </w:pPr>
      <w:r>
        <w:rPr>
          <w:rFonts w:ascii="Arial" w:cs="Arial" w:eastAsia="Arial" w:hAnsi="Arial"/>
          <w:sz w:val="24"/>
          <w:szCs w:val="24"/>
        </w:rPr>
        <w:t xml:space="preserve">2) располагать на дату подачи ходатайства на преобразование в банк уставным капиталом (ранее сформированным и дополнительно внесенным капиталом) в размере, установленном Национальным банком для вновь открываемых банков;</w:t>
      </w:r>
    </w:p>
    <w:p>
      <w:pPr>
        <w:spacing w:after="120"/>
        <w:jc w:val="both"/>
      </w:pPr>
      <w:r>
        <w:rPr>
          <w:rFonts w:ascii="Arial" w:cs="Arial" w:eastAsia="Arial" w:hAnsi="Arial"/>
          <w:sz w:val="24"/>
          <w:szCs w:val="24"/>
        </w:rPr>
        <w:t xml:space="preserve">3) осуществлять деятельность в качестве микрофинансовой организации не менее пяти лет;</w:t>
      </w:r>
    </w:p>
    <w:p>
      <w:pPr>
        <w:spacing w:after="120"/>
        <w:jc w:val="both"/>
      </w:pPr>
      <w:r>
        <w:rPr>
          <w:rFonts w:ascii="Arial" w:cs="Arial" w:eastAsia="Arial" w:hAnsi="Arial"/>
          <w:sz w:val="24"/>
          <w:szCs w:val="24"/>
        </w:rPr>
        <w:t xml:space="preserve">4) не иметь в течение последних двух лет каких-либо мер и санкций, примененных со стороны Национального банка;</w:t>
      </w:r>
    </w:p>
    <w:p>
      <w:pPr>
        <w:spacing w:after="120"/>
        <w:jc w:val="both"/>
      </w:pPr>
      <w:r>
        <w:rPr>
          <w:rFonts w:ascii="Arial" w:cs="Arial" w:eastAsia="Arial" w:hAnsi="Arial"/>
          <w:sz w:val="24"/>
          <w:szCs w:val="24"/>
        </w:rPr>
        <w:t xml:space="preserve">5) выполнять на дату подачи ходатайства на преобразование в банк все экономические нормативы и другие требования, установленные Национальным банком для действующих банков;</w:t>
      </w:r>
    </w:p>
    <w:p>
      <w:pPr>
        <w:spacing w:after="120"/>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МФК/МКК на дату подачи ходатайства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40.2. После принятия акционерами МФК/МКК решения о ее преобразовании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40.3.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Отдел лицензирования банков Национального банка до того, как будет представлено ходатайство о преобразовании МФК/МКК в банк.</w:t>
      </w:r>
    </w:p>
    <w:p>
      <w:pPr>
        <w:spacing w:after="120"/>
        <w:jc w:val="both"/>
      </w:pPr>
      <w:r>
        <w:rPr>
          <w:rFonts w:ascii="Arial" w:cs="Arial" w:eastAsia="Arial" w:hAnsi="Arial"/>
          <w:sz w:val="24"/>
          <w:szCs w:val="24"/>
        </w:rPr>
        <w:t xml:space="preserve">40.4. Для получения лицензии на право проведения банковских операций в национальной валюте МФК/МКК предоставляет в Национальный банк подлинные документы или заверенные надлежащим образом их копии на кыргызском и/или русском языках в соответствии с пунктами 3.4 и 3.5 главы 3 раздела II настоящего Положения.</w:t>
      </w:r>
    </w:p>
    <w:p>
      <w:pPr>
        <w:spacing w:after="120"/>
        <w:jc w:val="both"/>
      </w:pPr>
      <w:r>
        <w:rPr>
          <w:rFonts w:ascii="Arial" w:cs="Arial" w:eastAsia="Arial" w:hAnsi="Arial"/>
          <w:sz w:val="24"/>
          <w:szCs w:val="24"/>
        </w:rPr>
        <w:t xml:space="preserve">40.5.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МФК/МКК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40.6. При выдаче банковских лицензий МФК/МКК,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41</w:t>
      </w:r>
    </w:p>
    <w:p>
      <w:pPr>
        <w:spacing w:after="120"/>
        <w:jc w:val="both"/>
      </w:pPr>
      <w:r>
        <w:rPr>
          <w:rFonts w:ascii="Arial" w:cs="Arial" w:eastAsia="Arial" w:hAnsi="Arial"/>
          <w:sz w:val="24"/>
          <w:szCs w:val="24"/>
        </w:rPr>
        <w:t xml:space="preserve">Порядок рассмотрения ходатайства</w:t>
      </w:r>
    </w:p>
    <w:p>
      <w:pPr>
        <w:spacing w:after="120"/>
        <w:jc w:val="both"/>
      </w:pPr>
      <w:r>
        <w:rPr>
          <w:rFonts w:ascii="Arial" w:cs="Arial" w:eastAsia="Arial" w:hAnsi="Arial"/>
          <w:sz w:val="24"/>
          <w:szCs w:val="24"/>
        </w:rPr>
        <w:t xml:space="preserve">МФК и МКК о выдаче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Ходатайство МФК или МКК о выдаче предварительного разрешения на получение банковских лицензий рассматривается Национальным банком в срок, не превышающий четырех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41.2. Срок рассмотрения ходатайства о выдаче лицензии МФК/МКК, в состав акционеров которой входят нерезиденты Кыргызской Республики, может быть продлен по решению Правления Национального банка дополнительно на два месяца.</w:t>
      </w:r>
    </w:p>
    <w:p>
      <w:pPr>
        <w:spacing w:after="120"/>
        <w:jc w:val="both"/>
      </w:pPr>
      <w:r>
        <w:rPr>
          <w:rFonts w:ascii="Arial" w:cs="Arial" w:eastAsia="Arial" w:hAnsi="Arial"/>
          <w:sz w:val="24"/>
          <w:szCs w:val="24"/>
        </w:rPr>
        <w:t xml:space="preserve">41.3. В отношении акционеров МФК и МКК, при их преобразовании в банк, требования пункта 1.9 главы 1 настоящего Положения не распространяются.</w:t>
      </w:r>
    </w:p>
    <w:p>
      <w:pPr>
        <w:spacing w:after="120"/>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МФК/МКК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МФК/МКК на формирование уставного капитала банка.</w:t>
      </w:r>
    </w:p>
    <w:p>
      <w:pPr>
        <w:spacing w:after="120"/>
        <w:jc w:val="both"/>
      </w:pPr>
      <w:r>
        <w:rPr>
          <w:rFonts w:ascii="Arial" w:cs="Arial" w:eastAsia="Arial" w:hAnsi="Arial"/>
          <w:sz w:val="24"/>
          <w:szCs w:val="24"/>
        </w:rPr>
        <w:t xml:space="preserve">41.5. После рассмотрения документов, представленных в соответствии с пунктом 41.4 главы 41 раздела VIII настоящего Положения, а также с учетом итогов комплексной проверки деятельности МФК/МКК, предусмотренной пунктом 41.4 настоящего Положения, Национальный банк может дать предварительное разрешение МФК/МКК на получение (выдачу) банковских лицензий. Решение о выдаче предварительного разрешения на получение (выдачу) банковских лицензий принимается Правлением Национального банка в течение срока, указанного в пункте 41.1 и 41.2 настоящего Положения.</w:t>
      </w:r>
    </w:p>
    <w:p>
      <w:pPr>
        <w:spacing w:after="120"/>
        <w:jc w:val="both"/>
      </w:pPr>
      <w:r>
        <w:rPr>
          <w:rFonts w:ascii="Arial" w:cs="Arial" w:eastAsia="Arial" w:hAnsi="Arial"/>
          <w:sz w:val="24"/>
          <w:szCs w:val="24"/>
        </w:rPr>
        <w:t xml:space="preserve">41.6. Предварительное разрешение на получение лицензии (открытие банка) означает, что МФК/МКК будут выданы банковские лицензии после выполнения условий, указанных в подпунктах 2)-11) пункта 6.4 главы 6 настоящего Положения.</w:t>
      </w:r>
    </w:p>
    <w:p>
      <w:pPr>
        <w:spacing w:after="120"/>
        <w:jc w:val="both"/>
      </w:pPr>
      <w:r>
        <w:rPr>
          <w:rFonts w:ascii="Arial" w:cs="Arial" w:eastAsia="Arial" w:hAnsi="Arial"/>
          <w:sz w:val="24"/>
          <w:szCs w:val="24"/>
        </w:rPr>
        <w:t xml:space="preserve">41.7. Дальнейшее рассмотрение ходатайства и документов МФК/МКК, представленных для получения предварительного разрешения на получение банковских лицензий осуществляется аналогично порядку, предусмотренному в пунктах 4.4-4.8 главы 4 раздела II настоящего Положения.</w:t>
      </w:r>
    </w:p>
    <w:p>
      <w:pPr>
        <w:spacing w:after="120"/>
        <w:jc w:val="both"/>
      </w:pPr>
      <w:r>
        <w:rPr>
          <w:rFonts w:ascii="Arial" w:cs="Arial" w:eastAsia="Arial" w:hAnsi="Arial"/>
          <w:sz w:val="24"/>
          <w:szCs w:val="24"/>
        </w:rPr>
        <w:t xml:space="preserve">41.8. При принятии положительного решения Правлением Национального банка по вопросу выдачи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получение банковских лицензий (открытие банка), для осуществления государственной перерегистрации МФК/МКК в банк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устава банка;</w:t>
      </w:r>
    </w:p>
    <w:p>
      <w:pPr>
        <w:spacing w:after="120"/>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предварительного разрешения на преобразование МФК/МКК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120"/>
        <w:jc w:val="both"/>
      </w:pPr>
      <w:r>
        <w:rPr>
          <w:rFonts w:ascii="Arial" w:cs="Arial" w:eastAsia="Arial" w:hAnsi="Arial"/>
          <w:sz w:val="24"/>
          <w:szCs w:val="24"/>
        </w:rPr>
        <w:t xml:space="preserve">41.9.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заверенных копий устава со штампами уполномоченного государственного органа, осуществляющего государственную перерегистрацию юридического лица, в трех экземплярах;</w:t>
      </w:r>
    </w:p>
    <w:p>
      <w:pPr>
        <w:spacing w:after="120"/>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jc w:val="both"/>
      </w:pPr>
      <w:r>
        <w:rPr>
          <w:rFonts w:ascii="Arial" w:cs="Arial" w:eastAsia="Arial" w:hAnsi="Arial"/>
          <w:sz w:val="24"/>
          <w:szCs w:val="24"/>
        </w:rPr>
        <w:t xml:space="preserve">41.10. В случае преобразования в банк, МФК/МКК (включая филиалы и представительств) могут продолжать свою деятельность в качестве МФК/МКК до момента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42</w:t>
      </w:r>
    </w:p>
    <w:p>
      <w:pPr>
        <w:spacing w:after="120"/>
        <w:jc w:val="both"/>
      </w:pPr>
      <w:r>
        <w:rPr>
          <w:rFonts w:ascii="Arial" w:cs="Arial" w:eastAsia="Arial" w:hAnsi="Arial"/>
          <w:sz w:val="24"/>
          <w:szCs w:val="24"/>
        </w:rPr>
        <w:t xml:space="preserve">Порядок преобразования традиционного</w:t>
      </w:r>
    </w:p>
    <w:p>
      <w:pPr>
        <w:spacing w:after="120"/>
        <w:jc w:val="both"/>
      </w:pPr>
      <w:r>
        <w:rPr>
          <w:rFonts w:ascii="Arial" w:cs="Arial" w:eastAsia="Arial" w:hAnsi="Arial"/>
          <w:sz w:val="24"/>
          <w:szCs w:val="24"/>
        </w:rPr>
        <w:t xml:space="preserve">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Традиционный банк может быть преобразован в исламский банк, только при наличии в данном банке "исламского окна".</w:t>
      </w:r>
    </w:p>
    <w:p>
      <w:pPr>
        <w:spacing w:after="120"/>
        <w:jc w:val="both"/>
      </w:pPr>
      <w:r>
        <w:rPr>
          <w:rFonts w:ascii="Arial" w:cs="Arial" w:eastAsia="Arial" w:hAnsi="Arial"/>
          <w:sz w:val="24"/>
          <w:szCs w:val="24"/>
        </w:rPr>
        <w:t xml:space="preserve">42.2.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w:t>
      </w:r>
    </w:p>
    <w:p>
      <w:pPr>
        <w:spacing w:after="120"/>
        <w:jc w:val="both"/>
      </w:pPr>
      <w:r>
        <w:rPr>
          <w:rFonts w:ascii="Arial" w:cs="Arial" w:eastAsia="Arial" w:hAnsi="Arial"/>
          <w:sz w:val="24"/>
          <w:szCs w:val="24"/>
        </w:rPr>
        <w:t xml:space="preserve">42.3.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предварительное разрешение банку на преобразование его в исламский банк. Решение о выдаче предварительного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42.2 настоящего Положения.</w:t>
      </w:r>
    </w:p>
    <w:p>
      <w:pPr>
        <w:spacing w:after="120"/>
        <w:jc w:val="both"/>
      </w:pPr>
      <w:r>
        <w:rPr>
          <w:rFonts w:ascii="Arial" w:cs="Arial" w:eastAsia="Arial" w:hAnsi="Arial"/>
          <w:sz w:val="24"/>
          <w:szCs w:val="24"/>
        </w:rPr>
        <w:t xml:space="preserve">42.4.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об этом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120"/>
        <w:jc w:val="both"/>
      </w:pPr>
      <w:r>
        <w:rPr>
          <w:rFonts w:ascii="Arial" w:cs="Arial" w:eastAsia="Arial" w:hAnsi="Arial"/>
          <w:sz w:val="24"/>
          <w:szCs w:val="24"/>
        </w:rPr>
        <w:t xml:space="preserve">42.5. В течение одного календарного месяца, с момента предоставления надлежащим образом оформленного пакета документов, указанных в пункте 42.4 настоящего Положения, готовится заключение на имя заместителя председателя Правления, курирующего банковский надзор, о возможности выдачи банку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120"/>
        <w:jc w:val="both"/>
      </w:pPr>
      <w:r>
        <w:rPr>
          <w:rFonts w:ascii="Arial" w:cs="Arial" w:eastAsia="Arial" w:hAnsi="Arial"/>
          <w:sz w:val="24"/>
          <w:szCs w:val="24"/>
        </w:rPr>
        <w:t xml:space="preserve">42.6. В случае принятия решения о выдаче банку лицензий, банку выдаются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взамен имеющихся у банка банковских лицензий.</w:t>
      </w:r>
    </w:p>
    <w:p>
      <w:pPr>
        <w:spacing w:after="120"/>
        <w:jc w:val="both"/>
      </w:pPr>
      <w:r>
        <w:rPr>
          <w:rFonts w:ascii="Arial" w:cs="Arial" w:eastAsia="Arial" w:hAnsi="Arial"/>
          <w:sz w:val="24"/>
          <w:szCs w:val="24"/>
        </w:rPr>
        <w:t xml:space="preserve">42.7. Основанием для отказа в получении основной (в национальной валюте) и дополнительной (в иностранной валюте) лицензий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42.4 настоящего Положения, требованиям законодательства Кыргызской Республики и стандартам Шариата.</w:t>
      </w:r>
    </w:p>
    <w:p>
      <w:pPr>
        <w:spacing w:after="120"/>
        <w:jc w:val="both"/>
      </w:pPr>
      <w:r>
        <w:rPr>
          <w:rFonts w:ascii="Arial" w:cs="Arial" w:eastAsia="Arial" w:hAnsi="Arial"/>
          <w:sz w:val="24"/>
          <w:szCs w:val="24"/>
        </w:rPr>
        <w:t xml:space="preserve">42.8. Члены Совета директоров банка, преобразовавшегося в исламский банк, в течение одного календарного года, с момента получения банком лицензий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финансирования и представить подтверждающие документы в Национальный банк.".</w:t>
      </w:r>
    </w:p>
    <w:p>
      <w:pPr>
        <w:spacing w:after="120"/>
        <w:jc w:val="both"/>
      </w:pPr>
      <w:r>
        <w:rPr>
          <w:rFonts w:ascii="Arial" w:cs="Arial" w:eastAsia="Arial" w:hAnsi="Arial"/>
          <w:sz w:val="24"/>
          <w:szCs w:val="24"/>
        </w:rPr>
        <w:t xml:space="preserve">77. Наименование приложения 1 изложить в следующей редакции "Ходатайство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78. Приложение 15 к Положению дополнить примечанием следующего содержания: "Примечание: При изменении информации, содержащейся в данной анкете, юридическое лицо - резидент Кыргызской Республики в течение десяти рабочих дней, а юридическое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79. Приложение 16 к Положению дополнить примечанием следующего содержания: "Примечание: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80. Преамбулу Приложения 17 изложить в следующей редакции:</w:t>
      </w:r>
    </w:p>
    <w:p>
      <w:pPr>
        <w:spacing w:after="120"/>
        <w:jc w:val="both"/>
      </w:pPr>
      <w:r>
        <w:rPr>
          <w:rFonts w:ascii="Arial" w:cs="Arial" w:eastAsia="Arial" w:hAnsi="Arial"/>
          <w:sz w:val="24"/>
          <w:szCs w:val="24"/>
        </w:rPr>
        <w:t xml:space="preserve">"Заполняется должностными лицами банка, указанными в пункте 13.1 настоящего Положения.".</w:t>
      </w:r>
    </w:p>
    <w:p>
      <w:pPr>
        <w:spacing w:after="120"/>
        <w:jc w:val="both"/>
      </w:pPr>
      <w:r>
        <w:rPr>
          <w:rFonts w:ascii="Arial" w:cs="Arial" w:eastAsia="Arial" w:hAnsi="Arial"/>
          <w:sz w:val="24"/>
          <w:szCs w:val="24"/>
        </w:rPr>
        <w:t xml:space="preserve">81. Пункт 2 Приложения 17 изложить в следующей редакции:</w:t>
      </w:r>
    </w:p>
    <w:p>
      <w:pPr>
        <w:spacing w:after="120"/>
        <w:jc w:val="both"/>
      </w:pPr>
      <w:r>
        <w:rPr>
          <w:rFonts w:ascii="Arial" w:cs="Arial" w:eastAsia="Arial" w:hAnsi="Arial"/>
          <w:sz w:val="24"/>
          <w:szCs w:val="24"/>
        </w:rPr>
        <w:t xml:space="preserve">"2. Укажите позицию в банке, на которую предлагается Ваша кандидатура: _______________________________________________________________".</w:t>
      </w:r>
    </w:p>
    <w:p>
      <w:pPr>
        <w:spacing w:after="120"/>
        <w:jc w:val="both"/>
      </w:pPr>
      <w:r>
        <w:rPr>
          <w:rFonts w:ascii="Arial" w:cs="Arial" w:eastAsia="Arial" w:hAnsi="Arial"/>
          <w:sz w:val="24"/>
          <w:szCs w:val="24"/>
        </w:rPr>
        <w:t xml:space="preserve">(должность, наименование банка)</w:t>
      </w:r>
    </w:p>
    <w:p>
      <w:pPr>
        <w:spacing w:after="120"/>
        <w:jc w:val="both"/>
      </w:pPr>
      <w:r>
        <w:rPr>
          <w:rFonts w:ascii="Arial" w:cs="Arial" w:eastAsia="Arial" w:hAnsi="Arial"/>
          <w:sz w:val="24"/>
          <w:szCs w:val="24"/>
        </w:rPr>
        <w:t xml:space="preserve">82. Примечание к Приложению 17 изложить в следующей редакции:</w:t>
      </w:r>
    </w:p>
    <w:p>
      <w:pPr>
        <w:spacing w:after="120"/>
        <w:jc w:val="both"/>
      </w:pPr>
      <w:r>
        <w:rPr>
          <w:rFonts w:ascii="Arial" w:cs="Arial" w:eastAsia="Arial" w:hAnsi="Arial"/>
          <w:sz w:val="24"/>
          <w:szCs w:val="24"/>
        </w:rPr>
        <w:t xml:space="preserve">"(8)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3) при изменении информации, содержащейся в данной анкете, должностное лицо - резидент Кыргызской Республики в течение десяти рабочих дней, а должностное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(9) - здесь следует указать имеющиеся родственные связи с сотрудниками банка и членами Совета директоров".</w:t>
      </w:r>
    </w:p>
    <w:p>
      <w:pPr>
        <w:spacing w:after="120"/>
        <w:jc w:val="both"/>
      </w:pPr>
      <w:r>
        <w:rPr>
          <w:rFonts w:ascii="Arial" w:cs="Arial" w:eastAsia="Arial" w:hAnsi="Arial"/>
          <w:sz w:val="24"/>
          <w:szCs w:val="24"/>
        </w:rPr>
        <w:t xml:space="preserve">83. Наименование Приложения 18 изложить в следующей редакции: "Заполняется акционерами, осуществляющими значительное участие или контроль в банке, являющимися физическими лицами".</w:t>
      </w:r>
    </w:p>
    <w:p>
      <w:pPr>
        <w:spacing w:after="120"/>
        <w:jc w:val="both"/>
      </w:pPr>
      <w:r>
        <w:rPr>
          <w:rFonts w:ascii="Arial" w:cs="Arial" w:eastAsia="Arial" w:hAnsi="Arial"/>
          <w:sz w:val="24"/>
          <w:szCs w:val="24"/>
        </w:rPr>
        <w:t xml:space="preserve">84. Пункт 1.2 части 1 Приложения 18 исключить.</w:t>
      </w:r>
    </w:p>
    <w:p>
      <w:pPr>
        <w:spacing w:after="120"/>
        <w:jc w:val="both"/>
      </w:pPr>
      <w:r>
        <w:rPr>
          <w:rFonts w:ascii="Arial" w:cs="Arial" w:eastAsia="Arial" w:hAnsi="Arial"/>
          <w:sz w:val="24"/>
          <w:szCs w:val="24"/>
        </w:rPr>
        <w:t xml:space="preserve">85. Пункт 2.1 и первый абзац пункта 2.2 части 2 Приложения 18 исключить, а подпункты 1), 2) и 3) пункта 2.2 считать пунктами 2.1, 2.2 и 2.3 части 2 Приложения 18 соответственно.</w:t>
      </w:r>
    </w:p>
    <w:p>
      <w:pPr>
        <w:spacing w:after="120"/>
        <w:jc w:val="both"/>
      </w:pPr>
      <w:r>
        <w:rPr>
          <w:rFonts w:ascii="Arial" w:cs="Arial" w:eastAsia="Arial" w:hAnsi="Arial"/>
          <w:sz w:val="24"/>
          <w:szCs w:val="24"/>
        </w:rPr>
        <w:t xml:space="preserve">86. Слова "(**) - не заполняют лица, являющиеся акционерами данного банка." в Примечаниях к Приложению 18 исключить. Дополнить Примечания словами "3) При изменении информации, содержащейся в данной анкете, акционер - резидент Кыргызской Республики в течение десяти рабочих дней, а акционер - нерезидент Кыргызской Республики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87. Приложение 19 исключить.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7-2w1qdiliukzgamgxm">
      <w:r>
        <w:rPr>
          <w:rFonts w:ascii="Arial" w:cs="Arial" w:eastAsia="Arial" w:hAnsi="Arial"/>
          <w:color w:val="132D3F"/>
          <w:sz w:val="16"/>
          <w:szCs w:val="16"/>
          <w:u w:val="single"/>
        </w:rPr>
        <w:t xml:space="preserve">dalil.kg/document/302415</w:t>
      </w:r>
    </w:hyperlink>
  </w:p>
  <w:p>
    <w:pPr>
      <w:spacing w:after="0" w:before="40"/>
      <w:jc w:val="center"/>
    </w:pPr>
    <w:hyperlink w:history="1" r:id="rIdnqv3gphm4kxn1fl-e4x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wjz20ajab9aicp-ivsp" Type="http://schemas.openxmlformats.org/officeDocument/2006/relationships/hyperlink" Target="https://dalil.kg/document/800233" TargetMode="External"/><Relationship Id="rIdjty_6vjsqi7btbouzpznn" Type="http://schemas.openxmlformats.org/officeDocument/2006/relationships/hyperlink" Target="https://dalil.kg/document/559" TargetMode="External"/><Relationship Id="rId6a0it03j_f5e-t5jerc3t" Type="http://schemas.openxmlformats.org/officeDocument/2006/relationships/hyperlink" Target="https://dalil.kg/document/300399" TargetMode="External"/><Relationship Id="rIdb4bkvrp2xltt5sdqlsjyh" Type="http://schemas.openxmlformats.org/officeDocument/2006/relationships/hyperlink" Target="https://dalil.kg/document/300400" TargetMode="External"/><Relationship Id="rIdr_gdkzuglsbt2vuqlzudj" Type="http://schemas.openxmlformats.org/officeDocument/2006/relationships/hyperlink" Target="https://dalil.kg/document/300400" TargetMode="External"/><Relationship Id="rIdy_o8jj1x7fmb6ejwhs8y1"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7-2w1qdiliukzgamgxm" Type="http://schemas.openxmlformats.org/officeDocument/2006/relationships/hyperlink" Target="https://dalil.kg/document/302415" TargetMode="External"/><Relationship Id="rIdnqv3gphm4kxn1fl-e4x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2026-09-24T22:31:24.968Z</dcterms:created>
  <dcterms:modified xsi:type="dcterms:W3CDTF">2026-09-24T22:31:24.968Z</dcterms:modified>
</cp:coreProperties>
</file>

<file path=docProps/custom.xml><?xml version="1.0" encoding="utf-8"?>
<Properties xmlns="http://schemas.openxmlformats.org/officeDocument/2006/custom-properties" xmlns:vt="http://schemas.openxmlformats.org/officeDocument/2006/docPropsVTypes"/>
</file>