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2012 года № 14/13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Правления Национального банка Кыргызской Республики от 27.05.2009 г. № 25/11 "Об Инструкции "О порядке прохождения электронных платежей через Гроссовую систему расчетов в режиме реального времени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дополнения в </w:t>
      </w:r>
      <w:hyperlink w:history="1" r:id="rIdctzg5pji1g_jqwgty-c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-v-8cxqvlmb2bvsbirn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Республике" от 27.05.2009 г. № 25/11 (регистрационный номер Министерства юстиции Кыргызской Республики № 65-09 от 1 июля 2009 года), руководствуясь статьями 7 и 43 </w:t>
      </w:r>
      <w:hyperlink w:history="1" r:id="rIdicy91fwixtrhezcna3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дополнение в </w:t>
      </w:r>
      <w:hyperlink w:history="1" r:id="rIdufananv9ehlu4pxyrm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yklwmmdpmym8zrthtln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Республике" от 27.05.2009 г. № 25/11 (регистрационный номер Министерства юстиции Кыргызской Республики № 65-09 от 1 июля 2009 года)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банковских расчетов довести настоящее постановление до сведения коммерческих банков, Центрального Казначейства Министерства финансов Кыргызской Республики, Межгосударственного банка, структурных подразделений,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</w:t>
      </w:r>
      <w:r>
        <w:rPr>
          <w:rFonts w:ascii="Arial" w:cs="Arial" w:eastAsia="Arial" w:hAnsi="Arial"/>
          <w:sz w:val="24"/>
          <w:szCs w:val="24"/>
        </w:rPr>
        <w:t xml:space="preserve">
 в Инструкцию "О порядке прохождения электронных платежей через Гроссовую систему расчетов в режиме реального времени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zvdnawo86wksm8t9yg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платежей через Гроссовую систему расчетов в режиме реального времени в Кыргызской Республике", утвержденную </w:t>
      </w:r>
      <w:hyperlink w:history="1" r:id="rIdokqlf_qkmnq8ko6kr6u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25/11 (регистрационный номер Министерства юстиции Кыргызской Республики № 65-09 от 1 июля 2009 г.) внести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3.1 "Регламент работы ГСРРВ" дополнить пунктом 3.1.6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"3.1.6. В случае, если по какой-либо причине Участниками ГСРРВ продлевается: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период первоначального отключения, и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не превышает время окончательного отключения, то наступление последующих расчетных периодов Системы происходит в соответствии с регламентом работы ГСРРВ;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периода первоначального отключения превышает время наступления окончательного отключения, то период окончательного отключения продлевается на 20 минут, с момента наступления периода первоначального отключения, а период завершения расчетов продлевается на 10 минут, с момента наступления периода окончательного отключения;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 окончательного отключения, и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не превышает время наступления периода завершения расчетов, то период завершения расчетов наступает в соответствии с регламентом работы ГСРРВ;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периода окончательного отключения превышает время наступления периода завершения расчетов, то период завершения расчетов продлевается на 10 минут, с момента наступления периода окончательного отключения.".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df_pay-dbjueiceeh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dalil.kg/document/302503</w:t>
      </w:r>
    </w:hyperlink>
  </w:p>
  <w:p>
    <w:pPr>
      <w:spacing w:after="0" w:before="40"/>
      <w:jc w:val="center"/>
    </w:pPr>
    <w:hyperlink w:history="1" r:id="rIdvd2wi-e64hbp60cttdy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zg5pji1g_jqwgty-c05" Type="http://schemas.openxmlformats.org/officeDocument/2006/relationships/hyperlink" Target="https://dalil.kg/document/301174" TargetMode="External"/><Relationship Id="rId-v-8cxqvlmb2bvsbirn4c" Type="http://schemas.openxmlformats.org/officeDocument/2006/relationships/hyperlink" Target="https://dalil.kg/document/301175" TargetMode="External"/><Relationship Id="rIdicy91fwixtrhezcna3sik" Type="http://schemas.openxmlformats.org/officeDocument/2006/relationships/hyperlink" Target="https://dalil.kg/document/559" TargetMode="External"/><Relationship Id="rIdufananv9ehlu4pxyrmufj" Type="http://schemas.openxmlformats.org/officeDocument/2006/relationships/hyperlink" Target="https://dalil.kg/document/301174" TargetMode="External"/><Relationship Id="rIdyklwmmdpmym8zrthtlnta" Type="http://schemas.openxmlformats.org/officeDocument/2006/relationships/hyperlink" Target="https://dalil.kg/document/301175" TargetMode="External"/><Relationship Id="rIdizvdnawo86wksm8t9ygk2" Type="http://schemas.openxmlformats.org/officeDocument/2006/relationships/hyperlink" Target="https://dalil.kg/document/301175" TargetMode="External"/><Relationship Id="rIdokqlf_qkmnq8ko6kr6u2v" Type="http://schemas.openxmlformats.org/officeDocument/2006/relationships/hyperlink" Target="https://dalil.kg/document/3011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df_pay-dbjueiceehu-" Type="http://schemas.openxmlformats.org/officeDocument/2006/relationships/hyperlink" Target="https://dalil.kg/document/302503" TargetMode="External"/><Relationship Id="rIdvd2wi-e64hbp60cttdy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2026-09-27T09:21:14.095Z</dcterms:created>
  <dcterms:modified xsi:type="dcterms:W3CDTF">2026-09-27T09:21:14.095Z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