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3 ноября 2008 года. Регистрационный номер 131-08</w:t>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временном руководстве по управлению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9urbi3g7qp2fb4dmhmki">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 ,</w:t>
      </w:r>
      <w:hyperlink w:history="1" r:id="rIdk-ym4hv5xv9tzldisjq4w">
        <w:r>
          <w:rPr>
            <w:rFonts w:ascii="Arial" w:cs="Arial" w:eastAsia="Arial" w:hAnsi="Arial"/>
            <w:color w:val="1D4ED8"/>
            <w:sz w:val="24"/>
            <w:szCs w:val="24"/>
            <w:u w:val="single"/>
          </w:rPr>
          <w:t xml:space="preserve">2012-жылдын 4-июлундагы № 28/9</w:t>
        </w:r>
      </w:hyperlink>
      <w:r>
        <w:rPr>
          <w:rFonts w:ascii="Arial" w:cs="Arial" w:eastAsia="Arial" w:hAnsi="Arial"/>
          <w:sz w:val="24"/>
          <w:szCs w:val="24"/>
        </w:rPr>
        <w:t xml:space="preserve">,</w:t>
      </w:r>
    </w:p>
    <w:p>
      <w:pPr>
        <w:spacing w:after="120"/>
        <w:jc w:val="both"/>
      </w:pPr>
      <w:hyperlink w:history="1" r:id="rIdjikw9e3e16kx3p_9otpbd">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2. Порядок назначения временного руководства</w:t>
      </w:r>
    </w:p>
    <w:p>
      <w:pPr>
        <w:spacing w:after="120"/>
        <w:jc w:val="both"/>
      </w:pPr>
      <w:r>
        <w:rPr>
          <w:rFonts w:ascii="Arial" w:cs="Arial" w:eastAsia="Arial" w:hAnsi="Arial"/>
          <w:sz w:val="24"/>
          <w:szCs w:val="24"/>
        </w:rPr>
        <w:t xml:space="preserve">3. Осуществление временного руководства</w:t>
      </w:r>
    </w:p>
    <w:p>
      <w:pPr>
        <w:spacing w:after="120"/>
        <w:jc w:val="both"/>
      </w:pPr>
      <w:r>
        <w:rPr>
          <w:rFonts w:ascii="Arial" w:cs="Arial" w:eastAsia="Arial" w:hAnsi="Arial"/>
          <w:sz w:val="24"/>
          <w:szCs w:val="24"/>
        </w:rPr>
        <w:t xml:space="preserve">4. Акт о противодействии осуществлению временного руководства</w:t>
      </w:r>
    </w:p>
    <w:p>
      <w:pPr>
        <w:spacing w:after="120"/>
        <w:jc w:val="both"/>
      </w:pPr>
      <w:r>
        <w:rPr>
          <w:rFonts w:ascii="Arial" w:cs="Arial" w:eastAsia="Arial" w:hAnsi="Arial"/>
          <w:sz w:val="24"/>
          <w:szCs w:val="24"/>
        </w:rPr>
        <w:t xml:space="preserve">5. Прекращение деятельности временного руководства</w:t>
      </w:r>
    </w:p>
    <w:p>
      <w:pPr>
        <w:spacing w:after="120"/>
        <w:jc w:val="both"/>
      </w:pPr>
      <w:hyperlink w:history="1" r:id="rIdo9ijze6u9j3nlticukef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Акт о противодействии осуществлению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временном руководстве по управлению банком" (далее - Положение) разработано в соответствии с Законами Кыргызской Республики "</w:t>
      </w:r>
      <w:hyperlink w:history="1" r:id="rId2xpbnej3lynejslwg0iqh">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9rbxk-dehjvfwxlwonfed">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8retdvk4keg5ffmr8lkim">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а также нормативными правовыми актами Национального банка Кыргызской Республики. Положение распространяется на все коммерческие банки, Государственный банк развития Кыргызской Республики, специализированное финансово-кредитное учреждение ОАО "Финансовая компания кредитных союзов" и кредитные союзы (далее - банки).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3jatechfjuu503cwy6qtw">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Временное руководство по управлению банком (далее - временное руководство) вводится Национальным банком Кыргызской Республики (далее - НБКР) при необеспечении руководством банка надлежащей работы банка в целях сохранности активов и оздоровления финансового положения банка в интересах вкладчиков и других кредиторов банка.</w:t>
      </w:r>
    </w:p>
    <w:p>
      <w:pPr>
        <w:spacing w:after="120"/>
        <w:jc w:val="both"/>
      </w:pPr>
      <w:r>
        <w:rPr>
          <w:rFonts w:ascii="Arial" w:cs="Arial" w:eastAsia="Arial" w:hAnsi="Arial"/>
          <w:sz w:val="24"/>
          <w:szCs w:val="24"/>
        </w:rPr>
        <w:t xml:space="preserve">1.3. Задачей временного руководства является осуществление мер по сохранению/восстановлению системы управления банком, оздоровлению его финансового положения и устранению нарушений законодательства и требований НБКР.</w:t>
      </w:r>
    </w:p>
    <w:p>
      <w:pPr>
        <w:spacing w:after="120"/>
        <w:jc w:val="both"/>
      </w:pPr>
      <w:r>
        <w:rPr>
          <w:rFonts w:ascii="Arial" w:cs="Arial" w:eastAsia="Arial" w:hAnsi="Arial"/>
          <w:sz w:val="24"/>
          <w:szCs w:val="24"/>
        </w:rPr>
        <w:t xml:space="preserve">1.4. В настоящем Положении используются следующие понятия:</w:t>
      </w:r>
    </w:p>
    <w:p>
      <w:pPr>
        <w:spacing w:after="120"/>
        <w:jc w:val="both"/>
      </w:pPr>
      <w:r>
        <w:rPr>
          <w:rFonts w:ascii="Arial" w:cs="Arial" w:eastAsia="Arial" w:hAnsi="Arial"/>
          <w:sz w:val="24"/>
          <w:szCs w:val="24"/>
        </w:rPr>
        <w:t xml:space="preserve">- акт о противодействии - документ, который составляется по факту противодействия органов управления и/или отдельных должностных лиц/сотрудников банка, либо иных третьих лиц осуществлению временного руководства банком;</w:t>
      </w:r>
    </w:p>
    <w:p>
      <w:pPr>
        <w:spacing w:after="120"/>
        <w:jc w:val="both"/>
      </w:pPr>
      <w:r>
        <w:rPr>
          <w:rFonts w:ascii="Arial" w:cs="Arial" w:eastAsia="Arial" w:hAnsi="Arial"/>
          <w:sz w:val="24"/>
          <w:szCs w:val="24"/>
        </w:rPr>
        <w:t xml:space="preserve">- вкладчик - лицо (физическое или юридическое), которое внесло депозит в банк;</w:t>
      </w:r>
    </w:p>
    <w:p>
      <w:pPr>
        <w:spacing w:after="120"/>
        <w:jc w:val="both"/>
      </w:pPr>
      <w:r>
        <w:rPr>
          <w:rFonts w:ascii="Arial" w:cs="Arial" w:eastAsia="Arial" w:hAnsi="Arial"/>
          <w:sz w:val="24"/>
          <w:szCs w:val="24"/>
        </w:rPr>
        <w:t xml:space="preserve">- члены временного руководства - лица, назначенные НБКР, для осуществления временного руководства банком;</w:t>
      </w:r>
    </w:p>
    <w:p>
      <w:pPr>
        <w:spacing w:after="120"/>
        <w:jc w:val="both"/>
      </w:pPr>
      <w:r>
        <w:rPr>
          <w:rFonts w:ascii="Arial" w:cs="Arial" w:eastAsia="Arial" w:hAnsi="Arial"/>
          <w:sz w:val="24"/>
          <w:szCs w:val="24"/>
        </w:rPr>
        <w:t xml:space="preserve">- должностные лица банка - председатель и иные члены Совета директоров банка, председатель Правления, члены Правления банка, главные сотрудники банка по финансам, по кредитам. Под "должностными лицами банка" также понимаются лица, которые определяют политику банка или имеют полномочия участвовать или реально участвуют в основных операциях банка и формируют политику банка, независимо от того, работают ли эти лица на безвозмездной основе или получают вознаграждение;</w:t>
      </w:r>
    </w:p>
    <w:p>
      <w:pPr>
        <w:spacing w:after="120"/>
        <w:jc w:val="both"/>
      </w:pPr>
      <w:r>
        <w:rPr>
          <w:rFonts w:ascii="Arial" w:cs="Arial" w:eastAsia="Arial" w:hAnsi="Arial"/>
          <w:sz w:val="24"/>
          <w:szCs w:val="24"/>
        </w:rPr>
        <w:t xml:space="preserve">- кредитор - любое лицо, в том числе вкладчик, который имеет право требовать от банка выполнения обязательств любого вида, включая отечественных и иностранных юридических и физических лиц, а также Кыргызскую Республику в лице уполномоченных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назначения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Решение о назначении временного руководства (за исключением кредитных союзов) принимается постановлением Правления НБКР. Решение о назначении временного руководства по управлению кредитным союзом принимается Комитетом по надзору НБКР. В постановлении Правления/Комитета по надзору НБКР о назначении временного руководства должны быть указаны:</w:t>
      </w:r>
    </w:p>
    <w:p>
      <w:pPr>
        <w:spacing w:after="120"/>
        <w:jc w:val="both"/>
      </w:pPr>
      <w:r>
        <w:rPr>
          <w:rFonts w:ascii="Arial" w:cs="Arial" w:eastAsia="Arial" w:hAnsi="Arial"/>
          <w:sz w:val="24"/>
          <w:szCs w:val="24"/>
        </w:rPr>
        <w:t xml:space="preserve">- основания для назначения временного руководства;</w:t>
      </w:r>
    </w:p>
    <w:p>
      <w:pPr>
        <w:spacing w:after="120"/>
        <w:jc w:val="both"/>
      </w:pPr>
      <w:r>
        <w:rPr>
          <w:rFonts w:ascii="Arial" w:cs="Arial" w:eastAsia="Arial" w:hAnsi="Arial"/>
          <w:sz w:val="24"/>
          <w:szCs w:val="24"/>
        </w:rPr>
        <w:t xml:space="preserve">- срок действия временного руководства (время и дата начала и окончания);</w:t>
      </w:r>
    </w:p>
    <w:p>
      <w:pPr>
        <w:spacing w:after="120"/>
        <w:jc w:val="both"/>
      </w:pPr>
      <w:r>
        <w:rPr>
          <w:rFonts w:ascii="Arial" w:cs="Arial" w:eastAsia="Arial" w:hAnsi="Arial"/>
          <w:sz w:val="24"/>
          <w:szCs w:val="24"/>
        </w:rPr>
        <w:t xml:space="preserve">- состав временного руководства (руководитель и члены временного руководства);</w:t>
      </w:r>
    </w:p>
    <w:p>
      <w:pPr>
        <w:spacing w:after="120"/>
        <w:jc w:val="both"/>
      </w:pPr>
      <w:r>
        <w:rPr>
          <w:rFonts w:ascii="Arial" w:cs="Arial" w:eastAsia="Arial" w:hAnsi="Arial"/>
          <w:sz w:val="24"/>
          <w:szCs w:val="24"/>
        </w:rPr>
        <w:t xml:space="preserve">- полномочия какого органа (органов) банка осуществляет временное руководство;</w:t>
      </w:r>
    </w:p>
    <w:p>
      <w:pPr>
        <w:spacing w:after="120"/>
        <w:jc w:val="both"/>
      </w:pPr>
      <w:r>
        <w:rPr>
          <w:rFonts w:ascii="Arial" w:cs="Arial" w:eastAsia="Arial" w:hAnsi="Arial"/>
          <w:sz w:val="24"/>
          <w:szCs w:val="24"/>
        </w:rPr>
        <w:t xml:space="preserve">- режим работы банка, включая порядок осуществления банком расчетов и платежей, в период осуществления временного руководства (при необходимости);</w:t>
      </w:r>
    </w:p>
    <w:p>
      <w:pPr>
        <w:spacing w:after="120"/>
        <w:jc w:val="both"/>
      </w:pPr>
      <w:r>
        <w:rPr>
          <w:rFonts w:ascii="Arial" w:cs="Arial" w:eastAsia="Arial" w:hAnsi="Arial"/>
          <w:sz w:val="24"/>
          <w:szCs w:val="24"/>
        </w:rPr>
        <w:t xml:space="preserve">- перечень налагаемых на банк ограничений деятельности (при необходимости);</w:t>
      </w:r>
    </w:p>
    <w:p>
      <w:pPr>
        <w:spacing w:after="120"/>
        <w:jc w:val="both"/>
      </w:pPr>
      <w:r>
        <w:rPr>
          <w:rFonts w:ascii="Arial" w:cs="Arial" w:eastAsia="Arial" w:hAnsi="Arial"/>
          <w:sz w:val="24"/>
          <w:szCs w:val="24"/>
        </w:rPr>
        <w:t xml:space="preserve">- виды и периодичность предоставления отчетов временным руководством и банком;</w:t>
      </w:r>
    </w:p>
    <w:p>
      <w:pPr>
        <w:spacing w:after="120"/>
        <w:jc w:val="both"/>
      </w:pPr>
      <w:r>
        <w:rPr>
          <w:rFonts w:ascii="Arial" w:cs="Arial" w:eastAsia="Arial" w:hAnsi="Arial"/>
          <w:sz w:val="24"/>
          <w:szCs w:val="24"/>
        </w:rPr>
        <w:t xml:space="preserve">- иные сведения по усмотрению Правления/Комитета по надзору НБКР.</w:t>
      </w:r>
    </w:p>
    <w:p>
      <w:pPr>
        <w:spacing w:after="120"/>
        <w:jc w:val="both"/>
      </w:pPr>
      <w:r>
        <w:rPr>
          <w:rFonts w:ascii="Arial" w:cs="Arial" w:eastAsia="Arial" w:hAnsi="Arial"/>
          <w:sz w:val="24"/>
          <w:szCs w:val="24"/>
        </w:rPr>
        <w:t xml:space="preserve">2.2. Основаниями для назначения временного руководства являются:</w:t>
      </w:r>
    </w:p>
    <w:p>
      <w:pPr>
        <w:spacing w:after="120"/>
        <w:jc w:val="both"/>
      </w:pPr>
      <w:r>
        <w:rPr>
          <w:rFonts w:ascii="Arial" w:cs="Arial" w:eastAsia="Arial" w:hAnsi="Arial"/>
          <w:sz w:val="24"/>
          <w:szCs w:val="24"/>
        </w:rPr>
        <w:t xml:space="preserve">- установление фактов нарушений в деятельности банка, связанных с необеспечением руководства банка надлежащей работы банка в соответствии с банковским законодательством и законодательством по противодействию финансированию терроризма и легализации (отмывания) доходов, полученных преступным путем;</w:t>
      </w:r>
    </w:p>
    <w:p>
      <w:pPr>
        <w:spacing w:after="120"/>
        <w:jc w:val="both"/>
      </w:pPr>
      <w:r>
        <w:rPr>
          <w:rFonts w:ascii="Arial" w:cs="Arial" w:eastAsia="Arial" w:hAnsi="Arial"/>
          <w:sz w:val="24"/>
          <w:szCs w:val="24"/>
        </w:rPr>
        <w:t xml:space="preserve">- вовлечение банка в нездоровую банковскую практику(1);</w:t>
      </w:r>
    </w:p>
    <w:p>
      <w:pPr>
        <w:spacing w:after="120"/>
        <w:jc w:val="both"/>
      </w:pPr>
      <w:r>
        <w:rPr>
          <w:rFonts w:ascii="Arial" w:cs="Arial" w:eastAsia="Arial" w:hAnsi="Arial"/>
          <w:sz w:val="24"/>
          <w:szCs w:val="24"/>
        </w:rPr>
        <w:t xml:space="preserve">- неудовлетворительное финансовое состояние банка;</w:t>
      </w:r>
    </w:p>
    <w:p>
      <w:pPr>
        <w:spacing w:after="120"/>
        <w:jc w:val="both"/>
      </w:pPr>
      <w:r>
        <w:rPr>
          <w:rFonts w:ascii="Arial" w:cs="Arial" w:eastAsia="Arial" w:hAnsi="Arial"/>
          <w:sz w:val="24"/>
          <w:szCs w:val="24"/>
        </w:rPr>
        <w:t xml:space="preserve">- возникновение разногласий между органами управления банка, дезорганизующих его работу;</w:t>
      </w:r>
    </w:p>
    <w:p>
      <w:pPr>
        <w:spacing w:after="120"/>
        <w:jc w:val="both"/>
      </w:pPr>
      <w:r>
        <w:rPr>
          <w:rFonts w:ascii="Arial" w:cs="Arial" w:eastAsia="Arial" w:hAnsi="Arial"/>
          <w:sz w:val="24"/>
          <w:szCs w:val="24"/>
        </w:rPr>
        <w:t xml:space="preserve">- потеря управления банком в связи со сменой руководства;</w:t>
      </w:r>
    </w:p>
    <w:p>
      <w:pPr>
        <w:spacing w:after="120"/>
        <w:jc w:val="both"/>
      </w:pPr>
      <w:r>
        <w:rPr>
          <w:rFonts w:ascii="Arial" w:cs="Arial" w:eastAsia="Arial" w:hAnsi="Arial"/>
          <w:sz w:val="24"/>
          <w:szCs w:val="24"/>
        </w:rPr>
        <w:t xml:space="preserve">- нарушение руководством, должностными лицами и сотрудниками банка требований законодательства, в том числе нормативных правовых актов НБКР;</w:t>
      </w:r>
    </w:p>
    <w:p>
      <w:pPr>
        <w:spacing w:after="120"/>
        <w:jc w:val="both"/>
      </w:pPr>
      <w:r>
        <w:rPr>
          <w:rFonts w:ascii="Arial" w:cs="Arial" w:eastAsia="Arial" w:hAnsi="Arial"/>
          <w:sz w:val="24"/>
          <w:szCs w:val="24"/>
        </w:rPr>
        <w:t xml:space="preserve">- возбуждение уголовного дела в отношении руководящих и должностных лиц или начало уголовного расследования в их отношении;</w:t>
      </w:r>
    </w:p>
    <w:p>
      <w:pPr>
        <w:spacing w:after="120"/>
        <w:jc w:val="both"/>
      </w:pPr>
      <w:r>
        <w:rPr>
          <w:rFonts w:ascii="Arial" w:cs="Arial" w:eastAsia="Arial" w:hAnsi="Arial"/>
          <w:sz w:val="24"/>
          <w:szCs w:val="24"/>
        </w:rPr>
        <w:t xml:space="preserve">- невыполнение банком своих обязательств перед кредиторами и риск признания банка банкротом;</w:t>
      </w:r>
    </w:p>
    <w:p>
      <w:pPr>
        <w:spacing w:after="120"/>
        <w:jc w:val="both"/>
      </w:pPr>
      <w:r>
        <w:rPr>
          <w:rFonts w:ascii="Arial" w:cs="Arial" w:eastAsia="Arial" w:hAnsi="Arial"/>
          <w:sz w:val="24"/>
          <w:szCs w:val="24"/>
        </w:rPr>
        <w:t xml:space="preserve">- систематическое невыполнение пруденциальных требований НБКР, включая предупреждения, предписания, а также условий заключенных соглашений и письменных обязательств банка об оздоровлении финансового состояния и устранении нарушений законодательства.</w:t>
      </w:r>
    </w:p>
    <w:p>
      <w:pPr>
        <w:spacing w:after="120"/>
        <w:jc w:val="both"/>
      </w:pPr>
      <w:r>
        <w:rPr>
          <w:rFonts w:ascii="Arial" w:cs="Arial" w:eastAsia="Arial" w:hAnsi="Arial"/>
          <w:sz w:val="24"/>
          <w:szCs w:val="24"/>
        </w:rPr>
        <w:t xml:space="preserve">2.3. Решение о назначении временного руководства может быть принято НБКР по заявлению Правления, Совета директоров, кредиторов и акционеров банка, а также по обращению правоохранительных, судебных и других уполномоченных государственных органов, в которых должны быть указаны основания для назначения временного руководства согласно пункту 2.2 настоящего Положения.</w:t>
      </w:r>
    </w:p>
    <w:p>
      <w:pPr>
        <w:spacing w:after="120"/>
        <w:jc w:val="both"/>
      </w:pPr>
      <w:r>
        <w:rPr>
          <w:rFonts w:ascii="Arial" w:cs="Arial" w:eastAsia="Arial" w:hAnsi="Arial"/>
          <w:sz w:val="24"/>
          <w:szCs w:val="24"/>
        </w:rPr>
        <w:t xml:space="preserve">2.4. Членами временного руководства могут быть назначены сотрудники НБКР или лица, не являющиеся сотрудниками НБКР со стажем работы не менее трех лет в НБКР или в банковской системе.</w:t>
      </w:r>
    </w:p>
    <w:p>
      <w:pPr>
        <w:spacing w:after="120"/>
        <w:jc w:val="both"/>
      </w:pPr>
      <w:r>
        <w:rPr>
          <w:rFonts w:ascii="Arial" w:cs="Arial" w:eastAsia="Arial" w:hAnsi="Arial"/>
          <w:sz w:val="24"/>
          <w:szCs w:val="24"/>
        </w:rPr>
        <w:t xml:space="preserve">2.5. Лицо, не являющееся сотрудником НБКР, назначается членом временного руководства на основании соответствующего договора, заключенного им с НБКР. При этом в договоре должны быть определены обязанности, ответственность, условия работы и оплаты труда данного лица.</w:t>
      </w:r>
    </w:p>
    <w:p>
      <w:pPr>
        <w:spacing w:after="120"/>
        <w:jc w:val="both"/>
      </w:pPr>
      <w:r>
        <w:rPr>
          <w:rFonts w:ascii="Arial" w:cs="Arial" w:eastAsia="Arial" w:hAnsi="Arial"/>
          <w:sz w:val="24"/>
          <w:szCs w:val="24"/>
        </w:rPr>
        <w:t xml:space="preserve">2.6. Руководителем временного руководства не могут быть должностные и аффилированные лица банка, в котором назначено временное руководство.</w:t>
      </w:r>
    </w:p>
    <w:p>
      <w:pPr>
        <w:spacing w:after="120"/>
        <w:jc w:val="both"/>
      </w:pPr>
      <w:r>
        <w:rPr>
          <w:rFonts w:ascii="Arial" w:cs="Arial" w:eastAsia="Arial" w:hAnsi="Arial"/>
          <w:sz w:val="24"/>
          <w:szCs w:val="24"/>
        </w:rPr>
        <w:t xml:space="preserve">2.7. Постановление Правления/Комитета по надзору НБКР доводится до сведения банка структурным подразделением НБКР, осуществляющим надзорные функции(2) (далее - орган надзора) в день назначения временного руководства.</w:t>
      </w:r>
    </w:p>
    <w:p>
      <w:pPr>
        <w:spacing w:after="120"/>
        <w:jc w:val="both"/>
      </w:pPr>
      <w:r>
        <w:rPr>
          <w:rFonts w:ascii="Arial" w:cs="Arial" w:eastAsia="Arial" w:hAnsi="Arial"/>
          <w:sz w:val="24"/>
          <w:szCs w:val="24"/>
        </w:rPr>
        <w:t xml:space="preserve">2.8. С момента назначения временного руководства, полномочия тех органов управления банка, функции которых выполняет временное руководство, на время деятельности временного руководства приостанавливаются либо осуществляются в пределах, установленных временным руководством.</w:t>
      </w:r>
    </w:p>
    <w:p>
      <w:pPr>
        <w:spacing w:after="120"/>
        <w:jc w:val="both"/>
      </w:pPr>
      <w:r>
        <w:rPr>
          <w:rFonts w:ascii="Arial" w:cs="Arial" w:eastAsia="Arial" w:hAnsi="Arial"/>
          <w:sz w:val="24"/>
          <w:szCs w:val="24"/>
        </w:rPr>
        <w:t xml:space="preserve">2.9. Органы управления и должностные лица банка обязаны обеспечить членам временного руководства полный и беспрепятственный доступ в офисы и другие помещения банка, ко всем активам и документам банка, а также создать необходимые условия для их работы (помещение, компьютер, средства связи и др.).</w:t>
      </w:r>
    </w:p>
    <w:p>
      <w:pPr>
        <w:spacing w:after="120"/>
        <w:jc w:val="both"/>
      </w:pPr>
      <w:r>
        <w:rPr>
          <w:rFonts w:ascii="Arial" w:cs="Arial" w:eastAsia="Arial" w:hAnsi="Arial"/>
          <w:sz w:val="24"/>
          <w:szCs w:val="24"/>
        </w:rPr>
        <w:t xml:space="preserve">2.10. В день назначения временного руководства орган надзора готовит письмо-уведомление, которое направляется в учреждения, предоставляющие услуги по межбанковским системам расчетов и платежей. Письмо-уведомление должно содержать сообщение о назначении временного руководства (номер и дата принятия соответствующего решения НБКР), срок действия временного руководства, необходимые сведения о режиме работы банка, образцы подписей членов временного руководства и лиц, имеющих право второй подписи.</w:t>
      </w:r>
    </w:p>
    <w:p>
      <w:pPr>
        <w:spacing w:after="120"/>
        <w:jc w:val="both"/>
      </w:pPr>
      <w:r>
        <w:rPr>
          <w:rFonts w:ascii="Arial" w:cs="Arial" w:eastAsia="Arial" w:hAnsi="Arial"/>
          <w:sz w:val="24"/>
          <w:szCs w:val="24"/>
        </w:rPr>
        <w:t xml:space="preserve">2.11. Временное руководство в банке назначается на срок до шести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Осуществление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 назначении временного руководства от имени банка как юридического лица вправе выступать исключительно временное руководство. Временное руководство может делегировать должностным лицам и сотрудникам банка те полномочия, которые оно сочтет необходимыми, если Правлением/Комитетом по надзору НБКР не будет установлено иное.</w:t>
      </w:r>
    </w:p>
    <w:p>
      <w:pPr>
        <w:spacing w:after="120"/>
        <w:jc w:val="both"/>
      </w:pPr>
      <w:r>
        <w:rPr>
          <w:rFonts w:ascii="Arial" w:cs="Arial" w:eastAsia="Arial" w:hAnsi="Arial"/>
          <w:sz w:val="24"/>
          <w:szCs w:val="24"/>
        </w:rPr>
        <w:t xml:space="preserve">3.1.-1. Руководство Банка (Члены Правления Банка), при введении временного руководства и проведении проверок со стороны НБКР в период введения временного руководства, обязано предоставить отдельное помещение в банке временному руководителю и группе проверяющих НБКР, в котором отсутствуют аудио/видео устройства, осуществляющие аудио/видео запись, пресекать любые попытки третьих лиц установить аудио/видео оборудование в помещении, предоставленном временному руководителю и группе проверяющих НБКР, обеспечить безопасность хранения документов банка, временного руководителя и группы проверяющих НБКР, а также предоставить группе проверяющих НБКР оборудование и технику, необходимые для осуществления деятельности.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eclcwqi1rwzfedtx8h6q">
        <w:r>
          <w:rPr>
            <w:rFonts w:ascii="Arial" w:cs="Arial" w:eastAsia="Arial" w:hAnsi="Arial"/>
            <w:color w:val="1D4ED8"/>
            <w:sz w:val="24"/>
            <w:szCs w:val="24"/>
            <w:u w:val="single"/>
          </w:rPr>
          <w:t xml:space="preserve">4 июля 2012 года № 28/9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Решения собрания акционеров банка, принимаемые в период осуществления временного руководства, имеют юридическую силу, если они согласованы с членами временного руководства банка.</w:t>
      </w:r>
    </w:p>
    <w:p>
      <w:pPr>
        <w:spacing w:after="120"/>
        <w:jc w:val="both"/>
      </w:pPr>
      <w:r>
        <w:rPr>
          <w:rFonts w:ascii="Arial" w:cs="Arial" w:eastAsia="Arial" w:hAnsi="Arial"/>
          <w:sz w:val="24"/>
          <w:szCs w:val="24"/>
        </w:rPr>
        <w:t xml:space="preserve">3.3. В период работы временного руководства банк вправе осуществлять операции, предусмотренные его лицензией, за исключением тех, осуществление которых временно запрещено или ограничено Правлением/Комитетом по надзору НБКР.</w:t>
      </w:r>
    </w:p>
    <w:p>
      <w:pPr>
        <w:spacing w:after="120"/>
        <w:jc w:val="both"/>
      </w:pPr>
      <w:r>
        <w:rPr>
          <w:rFonts w:ascii="Arial" w:cs="Arial" w:eastAsia="Arial" w:hAnsi="Arial"/>
          <w:sz w:val="24"/>
          <w:szCs w:val="24"/>
        </w:rPr>
        <w:t xml:space="preserve">3.4. Первоочередные мероприятия, осуществляемые временным руководством, включают:</w:t>
      </w:r>
    </w:p>
    <w:p>
      <w:pPr>
        <w:spacing w:after="120"/>
        <w:jc w:val="both"/>
      </w:pPr>
      <w:r>
        <w:rPr>
          <w:rFonts w:ascii="Arial" w:cs="Arial" w:eastAsia="Arial" w:hAnsi="Arial"/>
          <w:sz w:val="24"/>
          <w:szCs w:val="24"/>
        </w:rPr>
        <w:t xml:space="preserve">- издание приказов о режиме работы банка, делегировании полномочий сотрудникам банка и др.;</w:t>
      </w:r>
    </w:p>
    <w:p>
      <w:pPr>
        <w:spacing w:after="120"/>
        <w:jc w:val="both"/>
      </w:pPr>
      <w:r>
        <w:rPr>
          <w:rFonts w:ascii="Arial" w:cs="Arial" w:eastAsia="Arial" w:hAnsi="Arial"/>
          <w:sz w:val="24"/>
          <w:szCs w:val="24"/>
        </w:rPr>
        <w:t xml:space="preserve">- проведение ревизии кассы и хранилища банка;</w:t>
      </w:r>
    </w:p>
    <w:p>
      <w:pPr>
        <w:spacing w:after="120"/>
        <w:jc w:val="both"/>
      </w:pPr>
      <w:r>
        <w:rPr>
          <w:rFonts w:ascii="Arial" w:cs="Arial" w:eastAsia="Arial" w:hAnsi="Arial"/>
          <w:sz w:val="24"/>
          <w:szCs w:val="24"/>
        </w:rPr>
        <w:t xml:space="preserve">- уведомление всех акционеров банка о назначении временного руководства;</w:t>
      </w:r>
    </w:p>
    <w:p>
      <w:pPr>
        <w:spacing w:after="120"/>
        <w:jc w:val="both"/>
      </w:pPr>
      <w:r>
        <w:rPr>
          <w:rFonts w:ascii="Arial" w:cs="Arial" w:eastAsia="Arial" w:hAnsi="Arial"/>
          <w:sz w:val="24"/>
          <w:szCs w:val="24"/>
        </w:rPr>
        <w:t xml:space="preserve">- прием/передачу (по передаточному акту) печатей, ключей от хранилища, тест-ключей, ключей от помещений казначейства, помещений кассового подразделения и архива банка, бланков строгой отчетности и т.п.;</w:t>
      </w:r>
    </w:p>
    <w:p>
      <w:pPr>
        <w:spacing w:after="120"/>
        <w:jc w:val="both"/>
      </w:pPr>
      <w:r>
        <w:rPr>
          <w:rFonts w:ascii="Arial" w:cs="Arial" w:eastAsia="Arial" w:hAnsi="Arial"/>
          <w:sz w:val="24"/>
          <w:szCs w:val="24"/>
        </w:rPr>
        <w:t xml:space="preserve">- проведение сверки финансовой отчетности с действительным положением дел в банке с принятием баланса по передаточному акту;</w:t>
      </w:r>
    </w:p>
    <w:p>
      <w:pPr>
        <w:spacing w:after="120"/>
        <w:jc w:val="both"/>
      </w:pPr>
      <w:r>
        <w:rPr>
          <w:rFonts w:ascii="Arial" w:cs="Arial" w:eastAsia="Arial" w:hAnsi="Arial"/>
          <w:sz w:val="24"/>
          <w:szCs w:val="24"/>
        </w:rPr>
        <w:t xml:space="preserve">- другие первоочередные неотложные меры по принятию банка под свое управление.</w:t>
      </w:r>
    </w:p>
    <w:p>
      <w:pPr>
        <w:spacing w:after="120"/>
        <w:jc w:val="both"/>
      </w:pPr>
      <w:r>
        <w:rPr>
          <w:rFonts w:ascii="Arial" w:cs="Arial" w:eastAsia="Arial" w:hAnsi="Arial"/>
          <w:sz w:val="24"/>
          <w:szCs w:val="24"/>
        </w:rPr>
        <w:t xml:space="preserve">3.5. Временное руководство проводит анализ финансового состояния и прогноз устойчивости банка, включая:</w:t>
      </w:r>
    </w:p>
    <w:p>
      <w:pPr>
        <w:spacing w:after="120"/>
        <w:jc w:val="both"/>
      </w:pPr>
      <w:r>
        <w:rPr>
          <w:rFonts w:ascii="Arial" w:cs="Arial" w:eastAsia="Arial" w:hAnsi="Arial"/>
          <w:sz w:val="24"/>
          <w:szCs w:val="24"/>
        </w:rPr>
        <w:t xml:space="preserve">- анализ причин возникновения недостатков в деятельности банка;</w:t>
      </w:r>
    </w:p>
    <w:p>
      <w:pPr>
        <w:spacing w:after="120"/>
        <w:jc w:val="both"/>
      </w:pPr>
      <w:r>
        <w:rPr>
          <w:rFonts w:ascii="Arial" w:cs="Arial" w:eastAsia="Arial" w:hAnsi="Arial"/>
          <w:sz w:val="24"/>
          <w:szCs w:val="24"/>
        </w:rPr>
        <w:t xml:space="preserve">- оценку рыночной стоимости активов банка;</w:t>
      </w:r>
    </w:p>
    <w:p>
      <w:pPr>
        <w:spacing w:after="120"/>
        <w:jc w:val="both"/>
      </w:pPr>
      <w:r>
        <w:rPr>
          <w:rFonts w:ascii="Arial" w:cs="Arial" w:eastAsia="Arial" w:hAnsi="Arial"/>
          <w:sz w:val="24"/>
          <w:szCs w:val="24"/>
        </w:rPr>
        <w:t xml:space="preserve">- анализ возможности реабилитации банка, возможности слияния банка с другим банком, возможности покупки его активов и принятия его обязательств другим банком, иных предусмотренных законодательством решений имеющихся проблем банка;</w:t>
      </w:r>
    </w:p>
    <w:p>
      <w:pPr>
        <w:spacing w:after="120"/>
        <w:jc w:val="both"/>
      </w:pPr>
      <w:r>
        <w:rPr>
          <w:rFonts w:ascii="Arial" w:cs="Arial" w:eastAsia="Arial" w:hAnsi="Arial"/>
          <w:sz w:val="24"/>
          <w:szCs w:val="24"/>
        </w:rPr>
        <w:t xml:space="preserve">- оценку реальной стоимости банка в случае его продажи.</w:t>
      </w:r>
    </w:p>
    <w:p>
      <w:pPr>
        <w:spacing w:after="120"/>
        <w:jc w:val="both"/>
      </w:pPr>
      <w:r>
        <w:rPr>
          <w:rFonts w:ascii="Arial" w:cs="Arial" w:eastAsia="Arial" w:hAnsi="Arial"/>
          <w:sz w:val="24"/>
          <w:szCs w:val="24"/>
        </w:rPr>
        <w:t xml:space="preserve">3.6. Временный руководитель вправе:</w:t>
      </w:r>
    </w:p>
    <w:p>
      <w:pPr>
        <w:spacing w:after="120"/>
        <w:jc w:val="both"/>
      </w:pPr>
      <w:r>
        <w:rPr>
          <w:rFonts w:ascii="Arial" w:cs="Arial" w:eastAsia="Arial" w:hAnsi="Arial"/>
          <w:sz w:val="24"/>
          <w:szCs w:val="24"/>
        </w:rPr>
        <w:t xml:space="preserve">- при необходимости отстранять должностных лиц банка, назначать на руководящие должности сотрудников банка, принимать на работу и увольнять работников, осуществляющих управленческие функции, в соответствии с законодательством;</w:t>
      </w:r>
    </w:p>
    <w:p>
      <w:pPr>
        <w:spacing w:after="120"/>
        <w:jc w:val="both"/>
      </w:pPr>
      <w:r>
        <w:rPr>
          <w:rFonts w:ascii="Arial" w:cs="Arial" w:eastAsia="Arial" w:hAnsi="Arial"/>
          <w:sz w:val="24"/>
          <w:szCs w:val="24"/>
        </w:rPr>
        <w:t xml:space="preserve">- пользоваться и распоряжаться имуществом и денежными средствами банка в пределах, необходимых для выполнения целей и задач временного руководства;</w:t>
      </w:r>
    </w:p>
    <w:p>
      <w:pPr>
        <w:spacing w:after="120"/>
        <w:jc w:val="both"/>
      </w:pPr>
      <w:r>
        <w:rPr>
          <w:rFonts w:ascii="Arial" w:cs="Arial" w:eastAsia="Arial" w:hAnsi="Arial"/>
          <w:sz w:val="24"/>
          <w:szCs w:val="24"/>
        </w:rPr>
        <w:t xml:space="preserve">- при необходимости созывать собрание акционеров, Совет директоров банка или собрание кредиторов банка;</w:t>
      </w:r>
    </w:p>
    <w:p>
      <w:pPr>
        <w:spacing w:after="120"/>
        <w:jc w:val="both"/>
      </w:pPr>
      <w:r>
        <w:rPr>
          <w:rFonts w:ascii="Arial" w:cs="Arial" w:eastAsia="Arial" w:hAnsi="Arial"/>
          <w:sz w:val="24"/>
          <w:szCs w:val="24"/>
        </w:rPr>
        <w:t xml:space="preserve">- при необходимости инициировать комплексную или целевую проверку деятельности банка органом надзора и проведение внешнего аудита с привлечением внешнего аудитора;</w:t>
      </w:r>
    </w:p>
    <w:p>
      <w:pPr>
        <w:spacing w:after="120"/>
        <w:jc w:val="both"/>
      </w:pPr>
      <w:r>
        <w:rPr>
          <w:rFonts w:ascii="Arial" w:cs="Arial" w:eastAsia="Arial" w:hAnsi="Arial"/>
          <w:sz w:val="24"/>
          <w:szCs w:val="24"/>
        </w:rPr>
        <w:t xml:space="preserve">- осуществлять иные полномочия, необходимые для выполнения задач временного руководства в соответствии с законодательством и настоящим Положением.</w:t>
      </w:r>
    </w:p>
    <w:p>
      <w:pPr>
        <w:spacing w:after="120"/>
        <w:jc w:val="both"/>
      </w:pPr>
      <w:r>
        <w:rPr>
          <w:rFonts w:ascii="Arial" w:cs="Arial" w:eastAsia="Arial" w:hAnsi="Arial"/>
          <w:sz w:val="24"/>
          <w:szCs w:val="24"/>
        </w:rPr>
        <w:t xml:space="preserve">3.7. Банк в период деятельности временного руководства представляет отчетность (ежедневную, ежемесячную, квартальную, годовую и иную отчетность и информацию) за подписью руководителя временного руководства и главного бухгалтера банка в соответствии с требованиями НБКР, если решением Правления/Комитета по надзору НБКР не будет установлено иное.</w:t>
      </w:r>
    </w:p>
    <w:p>
      <w:pPr>
        <w:spacing w:after="120"/>
        <w:jc w:val="both"/>
      </w:pPr>
      <w:r>
        <w:rPr>
          <w:rFonts w:ascii="Arial" w:cs="Arial" w:eastAsia="Arial" w:hAnsi="Arial"/>
          <w:sz w:val="24"/>
          <w:szCs w:val="24"/>
        </w:rPr>
        <w:t xml:space="preserve">3.8. В течение 60 календарных дней со дня назначения временное руководство должно представить письменный отчет в НБКР. Отчет должен включать в себя балансовый отчет, отчет о прибылях и убытках банка на дату представления отчета, анализ финансового состояния банка (в соответствии с пунктом 3.5 настоящего Положения), характеристику степени сотрудничества банка с членами временного руководства, итоговое заключение и рекомендации временного руководства по оздоровлению финансового положения банка и устранению нарушений в его деятельности.</w:t>
      </w:r>
    </w:p>
    <w:p>
      <w:pPr>
        <w:spacing w:after="120"/>
        <w:jc w:val="both"/>
      </w:pPr>
      <w:r>
        <w:rPr>
          <w:rFonts w:ascii="Arial" w:cs="Arial" w:eastAsia="Arial" w:hAnsi="Arial"/>
          <w:sz w:val="24"/>
          <w:szCs w:val="24"/>
        </w:rPr>
        <w:t xml:space="preserve">3.9. В течение 14 календарных дней с даты получения отчета, представленного временным руководством, НБКР принимает решение о применении мер для улучшения финансового положения банка, включая смену руководства, ограничение отдельных видов деятельности банка или иные меры.</w:t>
      </w:r>
    </w:p>
    <w:p>
      <w:pPr>
        <w:spacing w:after="120"/>
        <w:jc w:val="both"/>
      </w:pPr>
      <w:r>
        <w:rPr>
          <w:rFonts w:ascii="Arial" w:cs="Arial" w:eastAsia="Arial" w:hAnsi="Arial"/>
          <w:sz w:val="24"/>
          <w:szCs w:val="24"/>
        </w:rPr>
        <w:t xml:space="preserve">3.10. На основании принятого НБКР решения, согласно пункту 3.9 настоящего Положения, временное руководство разрабатывает и согласовывает с Правлением/Комитетом по надзору НБКР план финансового оздоровления банка и обеспечивает его выполнение.</w:t>
      </w:r>
    </w:p>
    <w:p>
      <w:pPr>
        <w:spacing w:after="120"/>
        <w:jc w:val="both"/>
      </w:pPr>
      <w:r>
        <w:rPr>
          <w:rFonts w:ascii="Arial" w:cs="Arial" w:eastAsia="Arial" w:hAnsi="Arial"/>
          <w:sz w:val="24"/>
          <w:szCs w:val="24"/>
        </w:rPr>
        <w:t xml:space="preserve">3.11. В случае представления временным руководством заключения о невозможности оздоровления финансового положения банка Правление/Комитет по надзору НБКР вправе принять решение об отзыве банковской лицензии.</w:t>
      </w:r>
    </w:p>
    <w:p>
      <w:pPr>
        <w:spacing w:after="120"/>
        <w:jc w:val="both"/>
      </w:pPr>
      <w:r>
        <w:rPr>
          <w:rFonts w:ascii="Arial" w:cs="Arial" w:eastAsia="Arial" w:hAnsi="Arial"/>
          <w:sz w:val="24"/>
          <w:szCs w:val="24"/>
        </w:rPr>
        <w:t xml:space="preserve">3.12. НБКР вправе предъявить банку требование о возмещении суммы всех расходов на содержание временного руководства, включая оплату труда, транспортные и другие расходы.</w:t>
      </w:r>
    </w:p>
    <w:p>
      <w:pPr>
        <w:spacing w:after="120"/>
        <w:jc w:val="both"/>
      </w:pPr>
      <w:r>
        <w:rPr>
          <w:rFonts w:ascii="Arial" w:cs="Arial" w:eastAsia="Arial" w:hAnsi="Arial"/>
          <w:sz w:val="24"/>
          <w:szCs w:val="24"/>
        </w:rPr>
        <w:t xml:space="preserve">3.13. Возникновение убытков во время осуществления временного руководства согласно законодательству не влечет возникновения ответственности НБКР, его должностных лиц, сотрудников НБКР и лиц, назначенных НБКР.</w:t>
      </w:r>
    </w:p>
    <w:p>
      <w:pPr>
        <w:spacing w:after="120"/>
        <w:jc w:val="both"/>
      </w:pPr>
      <w:r>
        <w:rPr>
          <w:rFonts w:ascii="Arial" w:cs="Arial" w:eastAsia="Arial" w:hAnsi="Arial"/>
          <w:sz w:val="24"/>
          <w:szCs w:val="24"/>
        </w:rPr>
        <w:t xml:space="preserve">3.14. Члены временного руководства могут быть освобождены от выполнения своих обязанностей по своей инициативе, по инициативе руководителя временного руководства либо по инициативе НБКР только решением Правления/Комитета по надзору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Акт о противодействии осуществлению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 противодействии органов управления и/или отдельных должностных лиц и сотрудников банка осуществлению временного руководства, неисполнение ими требований настоящего Положения члены временного руководства приостанавливают свою деятельность и составляют акт о противодействии (Приложение 1). Срок приостановления деятельности членов временного руководства не включается в установленный срок действия временного руководства.</w:t>
      </w:r>
    </w:p>
    <w:p>
      <w:pPr>
        <w:spacing w:after="120"/>
        <w:jc w:val="both"/>
      </w:pPr>
      <w:r>
        <w:rPr>
          <w:rFonts w:ascii="Arial" w:cs="Arial" w:eastAsia="Arial" w:hAnsi="Arial"/>
          <w:sz w:val="24"/>
          <w:szCs w:val="24"/>
        </w:rPr>
        <w:t xml:space="preserve">4.2. Акт о противодействии составляется в день обнаружения факта противодействия, подписывается членами временного руководства и направляется в НБКР. Отказ представителей банка от ознакомления с актом о противодействии фиксируется в самом акте.</w:t>
      </w:r>
    </w:p>
    <w:p>
      <w:pPr>
        <w:spacing w:after="120"/>
        <w:jc w:val="both"/>
      </w:pPr>
      <w:r>
        <w:rPr>
          <w:rFonts w:ascii="Arial" w:cs="Arial" w:eastAsia="Arial" w:hAnsi="Arial"/>
          <w:sz w:val="24"/>
          <w:szCs w:val="24"/>
        </w:rPr>
        <w:t xml:space="preserve">4.3. Члены временного руководства на основании акта о противодействии вправе обратиться в правоохранительные органы с заявлением о фактах противодействия органов управления банка и/или отдельных его сотрудников осуществлению временного руководства в соответствии с действующим законодательством.</w:t>
      </w:r>
    </w:p>
    <w:p>
      <w:pPr>
        <w:spacing w:after="120"/>
        <w:jc w:val="both"/>
      </w:pPr>
      <w:r>
        <w:rPr>
          <w:rFonts w:ascii="Arial" w:cs="Arial" w:eastAsia="Arial" w:hAnsi="Arial"/>
          <w:sz w:val="24"/>
          <w:szCs w:val="24"/>
        </w:rPr>
        <w:t xml:space="preserve">4.4. Противодействие органов управления банка и/или отдельных его сотрудников осуществлению временного руководства является основанием для применения к банку мер воздействия в соответствии с действующим законодательством и нормативными правовыми актами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Прекращение деятельности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Деятельность временного руководства может быть прекращена в связи с выполнением задач, возложенных на временное руководство, или представлением временным руководством НБКР обоснованного вывода о невозможности достижения поставленных перед ним цели и задач, или по истечении установленного срока осуществления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Понятие "нездоровая банковская практика" определено </w:t>
      </w:r>
      <w:hyperlink w:history="1" r:id="rIdu1vywceg4d1k_8psmkcy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утвержденным </w:t>
      </w:r>
      <w:hyperlink w:history="1" r:id="rIdtkzgccwp7zyyquav50c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16/2 от 19.05.05 г.</w:t>
      </w:r>
    </w:p>
    <w:p>
      <w:pPr>
        <w:spacing w:after="120"/>
        <w:jc w:val="both"/>
      </w:pPr>
      <w:r>
        <w:rPr>
          <w:rFonts w:ascii="Arial" w:cs="Arial" w:eastAsia="Arial" w:hAnsi="Arial"/>
          <w:sz w:val="24"/>
          <w:szCs w:val="24"/>
        </w:rPr>
        <w:t xml:space="preserve">(2) Управление внешнего надзора.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pjqypvzxbojpxwv-eryd_">
        <w:r>
          <w:rPr>
            <w:rFonts w:ascii="Arial" w:cs="Arial" w:eastAsia="Arial" w:hAnsi="Arial"/>
            <w:i w:val="false"/>
            <w:iCs w:val="false"/>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right"/>
      </w:pPr>
      <w:hyperlink w:history="1" r:id="rIdf5iahung9lbhgyqx9ltex">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 противодействии осуществлению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банка (филиала, терминала, сберкассы))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(местонахождение банка (филиала, терминала, сберкассы),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 "___" ____________ 2008 г.</w:t>
      </w:r>
    </w:p>
    <w:p>
      <w:pPr>
        <w:spacing w:after="120"/>
        <w:jc w:val="both"/>
      </w:pPr>
      <w:r>
        <w:rPr>
          <w:rFonts w:ascii="Arial" w:cs="Arial" w:eastAsia="Arial" w:hAnsi="Arial"/>
          <w:sz w:val="24"/>
          <w:szCs w:val="24"/>
        </w:rPr>
        <w:t xml:space="preserve">(место составления)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Нами, членами временного руководства _____________________________ _______________________________________________________________________</w:t>
      </w:r>
    </w:p>
    <w:p>
      <w:pPr>
        <w:spacing w:after="120"/>
        <w:jc w:val="both"/>
      </w:pPr>
      <w:r>
        <w:rPr>
          <w:rFonts w:ascii="Arial" w:cs="Arial" w:eastAsia="Arial" w:hAnsi="Arial"/>
          <w:sz w:val="24"/>
          <w:szCs w:val="24"/>
        </w:rPr>
        <w:t xml:space="preserve">(Ф.И.О. членов временного руководства)</w:t>
      </w:r>
    </w:p>
    <w:p>
      <w:pPr>
        <w:spacing w:after="120"/>
        <w:jc w:val="both"/>
      </w:pPr>
      <w:r>
        <w:rPr>
          <w:rFonts w:ascii="Arial" w:cs="Arial" w:eastAsia="Arial" w:hAnsi="Arial"/>
          <w:sz w:val="24"/>
          <w:szCs w:val="24"/>
        </w:rPr>
        <w:t xml:space="preserve">составлен настоящий Акт о том, что банк в лице: _______________________ _______________________________________________________________________</w:t>
      </w:r>
    </w:p>
    <w:p>
      <w:pPr>
        <w:spacing w:after="120"/>
        <w:jc w:val="both"/>
      </w:pPr>
      <w:r>
        <w:rPr>
          <w:rFonts w:ascii="Arial" w:cs="Arial" w:eastAsia="Arial" w:hAnsi="Arial"/>
          <w:sz w:val="24"/>
          <w:szCs w:val="24"/>
        </w:rPr>
        <w:t xml:space="preserve">(Ф.И.О. руководителя, должностного лица/сотрудника/ов банка)</w:t>
      </w:r>
    </w:p>
    <w:p>
      <w:pPr>
        <w:spacing w:after="120"/>
        <w:jc w:val="both"/>
      </w:pPr>
      <w:r>
        <w:rPr>
          <w:rFonts w:ascii="Arial" w:cs="Arial" w:eastAsia="Arial" w:hAnsi="Arial"/>
          <w:sz w:val="24"/>
          <w:szCs w:val="24"/>
        </w:rPr>
        <w:t xml:space="preserve">воспрепятствовал осуществлению временного руководства, выразившееся в следующем:</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(не допустил в здание банка, не предоставил запрашиваемые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членами временного руководства документы банка и др.)</w:t>
      </w:r>
    </w:p>
    <w:p>
      <w:pPr>
        <w:spacing w:after="120"/>
        <w:jc w:val="both"/>
      </w:pPr>
      <w:r>
        <w:rPr>
          <w:rFonts w:ascii="Arial" w:cs="Arial" w:eastAsia="Arial" w:hAnsi="Arial"/>
          <w:sz w:val="24"/>
          <w:szCs w:val="24"/>
        </w:rPr>
        <w:t xml:space="preserve">Сотрудник/и банка предупрежден/ы членами временного руководства об ответственности банка и его должностных лиц за воспрепятствование осуществлению временного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 ______________</w:t>
      </w:r>
    </w:p>
    <w:p>
      <w:pPr>
        <w:spacing w:after="120"/>
        <w:jc w:val="both"/>
      </w:pPr>
      <w:r>
        <w:rPr>
          <w:rFonts w:ascii="Arial" w:cs="Arial" w:eastAsia="Arial" w:hAnsi="Arial"/>
          <w:sz w:val="24"/>
          <w:szCs w:val="24"/>
        </w:rPr>
        <w:t xml:space="preserve">(Ф.И.О. членов временного руководства)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Ознакомлен: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__________________ ______________</w:t>
      </w:r>
    </w:p>
    <w:p>
      <w:pPr>
        <w:spacing w:after="120"/>
        <w:jc w:val="both"/>
      </w:pPr>
      <w:r>
        <w:rPr>
          <w:rFonts w:ascii="Arial" w:cs="Arial" w:eastAsia="Arial" w:hAnsi="Arial"/>
          <w:sz w:val="24"/>
          <w:szCs w:val="24"/>
        </w:rPr>
        <w:t xml:space="preserve">(Ф.И.О. сотрудника банка) (должность)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 второй экземпляр акта _________________________ _________</w:t>
      </w:r>
    </w:p>
    <w:p>
      <w:pPr>
        <w:spacing w:after="120"/>
        <w:jc w:val="both"/>
      </w:pPr>
      <w:r>
        <w:rPr>
          <w:rFonts w:ascii="Arial" w:cs="Arial" w:eastAsia="Arial" w:hAnsi="Arial"/>
          <w:sz w:val="24"/>
          <w:szCs w:val="24"/>
        </w:rPr>
        <w:t xml:space="preserve">(Ф.И.О. сотрудника банка)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банка ___________________________________________</w:t>
      </w:r>
    </w:p>
    <w:p>
      <w:pPr>
        <w:spacing w:after="120"/>
        <w:jc w:val="both"/>
      </w:pPr>
      <w:r>
        <w:rPr>
          <w:rFonts w:ascii="Arial" w:cs="Arial" w:eastAsia="Arial" w:hAnsi="Arial"/>
          <w:sz w:val="24"/>
          <w:szCs w:val="24"/>
        </w:rPr>
        <w:t xml:space="preserve">(Ф.И.О. сотрудника/ов банка)</w:t>
      </w:r>
    </w:p>
    <w:p>
      <w:pPr>
        <w:spacing w:after="120"/>
        <w:jc w:val="both"/>
      </w:pPr>
      <w:r>
        <w:rPr>
          <w:rFonts w:ascii="Arial" w:cs="Arial" w:eastAsia="Arial" w:hAnsi="Arial"/>
          <w:sz w:val="24"/>
          <w:szCs w:val="24"/>
        </w:rPr>
        <w:t xml:space="preserve">отказались ознакомиться с содержанием акта о противодействии.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 ________________</w:t>
      </w:r>
    </w:p>
    <w:p>
      <w:pPr>
        <w:spacing w:after="120"/>
        <w:jc w:val="both"/>
      </w:pPr>
      <w:r>
        <w:rPr>
          <w:rFonts w:ascii="Arial" w:cs="Arial" w:eastAsia="Arial" w:hAnsi="Arial"/>
          <w:sz w:val="24"/>
          <w:szCs w:val="24"/>
        </w:rPr>
        <w:t xml:space="preserve">(Ф.И.О. члена временного руководства) (Подпись)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eaye1syqunb4rmv77fj">
      <w:r>
        <w:rPr>
          <w:rFonts w:ascii="Arial" w:cs="Arial" w:eastAsia="Arial" w:hAnsi="Arial"/>
          <w:color w:val="132D3F"/>
          <w:sz w:val="16"/>
          <w:szCs w:val="16"/>
          <w:u w:val="single"/>
        </w:rPr>
        <w:t xml:space="preserve">dalil.kg/document/302525</w:t>
      </w:r>
    </w:hyperlink>
  </w:p>
  <w:p>
    <w:pPr>
      <w:spacing w:after="0" w:before="40"/>
      <w:jc w:val="center"/>
    </w:pPr>
    <w:hyperlink w:history="1" r:id="rIdp9uce5ipx3wob4aqcwou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9urbi3g7qp2fb4dmhmki" Type="http://schemas.openxmlformats.org/officeDocument/2006/relationships/hyperlink" Target="https://dalil.kg/document/302520" TargetMode="External"/><Relationship Id="rIdk-ym4hv5xv9tzldisjq4w" Type="http://schemas.openxmlformats.org/officeDocument/2006/relationships/hyperlink" Target="https://dalil.kg/document/302524" TargetMode="External"/><Relationship Id="rIdjikw9e3e16kx3p_9otpbd" Type="http://schemas.openxmlformats.org/officeDocument/2006/relationships/hyperlink" Target="https://dalil.kg/document/302553" TargetMode="External"/><Relationship Id="rIdo9ijze6u9j3nlticukefi" Type="http://schemas.openxmlformats.org/officeDocument/2006/relationships/hyperlink" Target="https://dalil.kg/document/302525#p1" TargetMode="External"/><Relationship Id="rId2xpbnej3lynejslwg0iqh" Type="http://schemas.openxmlformats.org/officeDocument/2006/relationships/hyperlink" Target="https://dalil.kg/document/559" TargetMode="External"/><Relationship Id="rId9rbxk-dehjvfwxlwonfed" Type="http://schemas.openxmlformats.org/officeDocument/2006/relationships/hyperlink" Target="https://dalil.kg/document/560" TargetMode="External"/><Relationship Id="rId8retdvk4keg5ffmr8lkim" Type="http://schemas.openxmlformats.org/officeDocument/2006/relationships/hyperlink" Target="https://dalil.kg/document/280" TargetMode="External"/><Relationship Id="rId3jatechfjuu503cwy6qtw" Type="http://schemas.openxmlformats.org/officeDocument/2006/relationships/hyperlink" Target="https://dalil.kg/document/302553" TargetMode="External"/><Relationship Id="rIddeclcwqi1rwzfedtx8h6q" Type="http://schemas.openxmlformats.org/officeDocument/2006/relationships/hyperlink" Target="https://dalil.kg/document/302524" TargetMode="External"/><Relationship Id="rIdu1vywceg4d1k_8psmkcye" Type="http://schemas.openxmlformats.org/officeDocument/2006/relationships/hyperlink" Target="https://dalil.kg/document/31300" TargetMode="External"/><Relationship Id="rIdtkzgccwp7zyyquav50cxr" Type="http://schemas.openxmlformats.org/officeDocument/2006/relationships/hyperlink" Target="https://dalil.kg/document/31299" TargetMode="External"/><Relationship Id="rIdpjqypvzxbojpxwv-eryd_" Type="http://schemas.openxmlformats.org/officeDocument/2006/relationships/hyperlink" Target="https://dalil.kg/document/302520" TargetMode="External"/><Relationship Id="rIdf5iahung9lbhgyqx9ltex" Type="http://schemas.openxmlformats.org/officeDocument/2006/relationships/hyperlink" Target="https://dalil.kg/document/302525#p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eaye1syqunb4rmv77fj" Type="http://schemas.openxmlformats.org/officeDocument/2006/relationships/hyperlink" Target="https://dalil.kg/document/302525" TargetMode="External"/><Relationship Id="rIdp9uce5ipx3wob4aqcwou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2026-09-23T19:18:52.808Z</dcterms:created>
  <dcterms:modified xsi:type="dcterms:W3CDTF">2026-09-23T19:18:52.808Z</dcterms:modified>
</cp:coreProperties>
</file>

<file path=docProps/custom.xml><?xml version="1.0" encoding="utf-8"?>
<Properties xmlns="http://schemas.openxmlformats.org/officeDocument/2006/custom-properties" xmlns:vt="http://schemas.openxmlformats.org/officeDocument/2006/docPropsVTypes"/>
</file>