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0xexejogjx0cy7m0db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декабря 2012 года № 51/2</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В целях конкретизации порядка внесения учредителями (акционерами) банка денежных средств в уставный капитал банка, как при первоначальном формировании уставного капитала, так и при последующем увеличении его размера, в соответствии со статьями 7 и 43 Закона Кыргызской Республики "</w:t>
      </w:r>
      <w:hyperlink w:history="1" r:id="rIdpxx8a0v80t8vaij-zltsl">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yd6iin1ww0krsypjgaf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so6quyfu5j9r1ajz4xri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после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xxew0j_7dsgi0rhzvt1i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etxtoxrb4nmf7oobynq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rcldfdfdioxvn67mza4e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Пункт 5.6. изложить в следующей редакции:</w:t>
      </w:r>
    </w:p>
    <w:p>
      <w:pPr>
        <w:spacing w:after="120"/>
        <w:jc w:val="both"/>
      </w:pPr>
      <w:r>
        <w:rPr>
          <w:rFonts w:ascii="Arial" w:cs="Arial" w:eastAsia="Arial" w:hAnsi="Arial"/>
          <w:sz w:val="24"/>
          <w:szCs w:val="24"/>
        </w:rPr>
        <w:t xml:space="preserve">"Учредители (акционеры) банка, как при первоначальном формировании уставного капитала, так и при последующем увеличении его размера, обязаны вносить средства в уставный капитал только в безналичной форме, путем перечисления с банковских счетов.</w:t>
      </w:r>
    </w:p>
    <w:p>
      <w:pPr>
        <w:spacing w:after="120"/>
        <w:jc w:val="both"/>
      </w:pPr>
      <w:r>
        <w:rPr>
          <w:rFonts w:ascii="Arial" w:cs="Arial" w:eastAsia="Arial" w:hAnsi="Arial"/>
          <w:sz w:val="24"/>
          <w:szCs w:val="24"/>
        </w:rPr>
        <w:t xml:space="preserve">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120"/>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кредита или приравненные к ним средства,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иметь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Для целей настоящего пункта:</w:t>
      </w:r>
    </w:p>
    <w:p>
      <w:pPr>
        <w:spacing w:after="120"/>
        <w:jc w:val="both"/>
      </w:pPr>
      <w:r>
        <w:rPr>
          <w:rFonts w:ascii="Arial" w:cs="Arial" w:eastAsia="Arial" w:hAnsi="Arial"/>
          <w:sz w:val="24"/>
          <w:szCs w:val="24"/>
        </w:rPr>
        <w:t xml:space="preserve">1) под иностранными банками подразумеваются исключительно банки-отправители. Под данное определение не подпадают банки-корреспонденты (транзитные банки, банки-посредники);</w:t>
      </w:r>
    </w:p>
    <w:p>
      <w:pPr>
        <w:spacing w:after="120"/>
        <w:jc w:val="both"/>
      </w:pPr>
      <w:r>
        <w:rPr>
          <w:rFonts w:ascii="Arial" w:cs="Arial" w:eastAsia="Arial" w:hAnsi="Arial"/>
          <w:sz w:val="24"/>
          <w:szCs w:val="24"/>
        </w:rPr>
        <w:t xml:space="preserve">2) средства, поступившие из иностранных банков должны иметь назначение платежа "Для внесения в уставный капитал банка" с указанием наименования капитализируемого банка;</w:t>
      </w:r>
    </w:p>
    <w:p>
      <w:pPr>
        <w:spacing w:after="120"/>
        <w:jc w:val="both"/>
      </w:pPr>
      <w:r>
        <w:rPr>
          <w:rFonts w:ascii="Arial" w:cs="Arial" w:eastAsia="Arial" w:hAnsi="Arial"/>
          <w:sz w:val="24"/>
          <w:szCs w:val="24"/>
        </w:rPr>
        <w:t xml:space="preserve">3) средства учредителя (акционера), поступившие в банк-резидент из иностранного банка, в случае их последующего обналичивания и внесения на счет наличными, конвертации или перевода в другой банк-резидент либо в Национальный банк, не могут рассматриваться как средства, поступившие с банковского счета банка-резидента для целей внесения в уставный капитал;</w:t>
      </w:r>
    </w:p>
    <w:p>
      <w:pPr>
        <w:spacing w:after="120"/>
        <w:jc w:val="both"/>
      </w:pPr>
      <w:r>
        <w:rPr>
          <w:rFonts w:ascii="Arial" w:cs="Arial" w:eastAsia="Arial" w:hAnsi="Arial"/>
          <w:sz w:val="24"/>
          <w:szCs w:val="24"/>
        </w:rPr>
        <w:t xml:space="preserve">4) в договоре займа должно быть указано, что заемные средства предназначены только для покупки акций банка.".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jxyxtwu2dxqursd17m">
      <w:r>
        <w:rPr>
          <w:rFonts w:ascii="Arial" w:cs="Arial" w:eastAsia="Arial" w:hAnsi="Arial"/>
          <w:color w:val="132D3F"/>
          <w:sz w:val="16"/>
          <w:szCs w:val="16"/>
          <w:u w:val="single"/>
        </w:rPr>
        <w:t xml:space="preserve">dalil.kg/document/302558</w:t>
      </w:r>
    </w:hyperlink>
  </w:p>
  <w:p>
    <w:pPr>
      <w:spacing w:after="0" w:before="40"/>
      <w:jc w:val="center"/>
    </w:pPr>
    <w:hyperlink w:history="1" r:id="rIdo91hcp2ksnaw7mk4bol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0xexejogjx0cy7m0dbtz" Type="http://schemas.openxmlformats.org/officeDocument/2006/relationships/hyperlink" Target="https://dalil.kg/document/800233" TargetMode="External"/><Relationship Id="rIdpxx8a0v80t8vaij-zltsl" Type="http://schemas.openxmlformats.org/officeDocument/2006/relationships/hyperlink" Target="https://dalil.kg/document/559" TargetMode="External"/><Relationship Id="rIdyd6iin1ww0krsypjgafhq" Type="http://schemas.openxmlformats.org/officeDocument/2006/relationships/hyperlink" Target="https://dalil.kg/document/300399" TargetMode="External"/><Relationship Id="rIdso6quyfu5j9r1ajz4xriw" Type="http://schemas.openxmlformats.org/officeDocument/2006/relationships/hyperlink" Target="https://dalil.kg/document/300400" TargetMode="External"/><Relationship Id="rIdxxew0j_7dsgi0rhzvt1is" Type="http://schemas.openxmlformats.org/officeDocument/2006/relationships/hyperlink" Target="https://dalil.kg/document/300400" TargetMode="External"/><Relationship Id="rIdetxtoxrb4nmf7oobynqez" Type="http://schemas.openxmlformats.org/officeDocument/2006/relationships/hyperlink" Target="https://dalil.kg/document/300399" TargetMode="External"/><Relationship Id="rIdrcldfdfdioxvn67mza4ev" Type="http://schemas.openxmlformats.org/officeDocument/2006/relationships/hyperlink" Target="https://dalil.kg/document/3004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jxyxtwu2dxqursd17m" Type="http://schemas.openxmlformats.org/officeDocument/2006/relationships/hyperlink" Target="https://dalil.kg/document/302558" TargetMode="External"/><Relationship Id="rIdo91hcp2ksnaw7mk4bol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2026-09-24T00:53:47.751Z</dcterms:created>
  <dcterms:modified xsi:type="dcterms:W3CDTF">2026-09-24T00:53:47.751Z</dcterms:modified>
</cp:coreProperties>
</file>

<file path=docProps/custom.xml><?xml version="1.0" encoding="utf-8"?>
<Properties xmlns="http://schemas.openxmlformats.org/officeDocument/2006/custom-properties" xmlns:vt="http://schemas.openxmlformats.org/officeDocument/2006/docPropsVTypes"/>
</file>