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27 ноября 2014 года № 53/8</w:t>
      </w:r>
    </w:p>
    <w:p>
      <w:pPr>
        <w:spacing w:after="120"/>
        <w:jc w:val="both"/>
      </w:pPr>
      <w:r>
        <w:rPr>
          <w:rFonts w:ascii="Arial" w:cs="Arial" w:eastAsia="Arial" w:hAnsi="Arial"/>
          <w:sz w:val="24"/>
          <w:szCs w:val="24"/>
        </w:rPr>
        <w:t xml:space="preserve">О внесении изменений и дополнений в некоторые постановления Правления Национального банка Кыргызской Республики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fftd0obrzwv2_4r03prp6">
        <w:r>
          <w:rPr>
            <w:rFonts w:ascii="Arial" w:cs="Arial" w:eastAsia="Arial" w:hAnsi="Arial"/>
            <w:i/>
            <w:iCs/>
            <w:color w:val="1D4ED8"/>
            <w:sz w:val="24"/>
            <w:szCs w:val="24"/>
            <w:u w:val="single"/>
          </w:rPr>
          <w:t xml:space="preserve">17 мая 2017 года № 19/13</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21/7</w:t>
      </w:r>
      <w:r>
        <w:rPr>
          <w:rFonts w:ascii="Arial" w:cs="Arial" w:eastAsia="Arial" w:hAnsi="Arial"/>
          <w:i/>
          <w:iCs/>
          <w:sz w:val="24"/>
          <w:szCs w:val="24"/>
        </w:rPr>
        <w:t xml:space="preserve">, </w:t>
      </w:r>
      <w:hyperlink w:history="1" r:id="rIdgjnsawyqpzi8lm_z_2rpn">
        <w:r>
          <w:rPr>
            <w:rFonts w:ascii="Arial" w:cs="Arial" w:eastAsia="Arial" w:hAnsi="Arial"/>
            <w:i/>
            <w:iCs/>
            <w:color w:val="1D4ED8"/>
            <w:sz w:val="24"/>
            <w:szCs w:val="24"/>
            <w:u w:val="single"/>
          </w:rPr>
          <w:t xml:space="preserve">8 июня 2017 года № 2017-П-12/23-1</w:t>
        </w:r>
      </w:hyperlink>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2017-П-12/23-6</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со статьями 7 и 43 </w:t>
      </w:r>
      <w:hyperlink w:history="1" r:id="rIdk_acktvi_fmell4szag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o1g9qjwcrvpkgrht2_8s3">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i/>
          <w:iCs/>
          <w:sz w:val="24"/>
          <w:szCs w:val="24"/>
        </w:rPr>
        <w:t xml:space="preserve">- (абзац 2 утратил силу в соответствии с </w:t>
      </w:r>
      <w:hyperlink w:history="1" r:id="rIdddzv9bwb7fh1s5dgvgk2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19/13)</w:t>
      </w:r>
    </w:p>
    <w:p>
      <w:pPr>
        <w:spacing w:after="60"/>
        <w:ind w:firstLine="567"/>
        <w:jc w:val="both"/>
      </w:pPr>
      <w:r>
        <w:rPr>
          <w:rFonts w:ascii="Arial" w:cs="Arial" w:eastAsia="Arial" w:hAnsi="Arial"/>
          <w:sz w:val="24"/>
          <w:szCs w:val="24"/>
        </w:rPr>
        <w:t xml:space="preserve">- "Об утверждении Положения "О мерах воздействия, применяемых к кредитным союзам" от 23 марта 2006 года № 7/5;</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21/7)</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2017-П-12/23-6)</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2017-П-12/23-8)</w:t>
      </w:r>
    </w:p>
    <w:p>
      <w:pPr>
        <w:spacing w:after="60"/>
        <w:ind w:firstLine="567"/>
        <w:jc w:val="both"/>
      </w:pPr>
      <w:r>
        <w:rPr>
          <w:rFonts w:ascii="Arial" w:cs="Arial" w:eastAsia="Arial" w:hAnsi="Arial"/>
          <w:sz w:val="24"/>
          <w:szCs w:val="24"/>
        </w:rPr>
        <w:t xml:space="preserve">- "Об утверждении Положения "О порядке проведения обменных операций с наличной иностранной валютой в Кыргызской Республике" от 30 ноября 2000 года № 42/1;</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gs708n4h8tg7rbrl7cz0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8 июня 2017 года № 2017-П-12/23-1)</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dzbq2jxqjgudxmexrqsfb">
        <w:r>
          <w:rPr>
            <w:rFonts w:ascii="Arial" w:cs="Arial" w:eastAsia="Arial" w:hAnsi="Arial"/>
            <w:i/>
            <w:iCs/>
            <w:color w:val="1D4ED8"/>
            <w:sz w:val="24"/>
            <w:szCs w:val="24"/>
            <w:u w:val="single"/>
          </w:rPr>
          <w:t xml:space="preserve">17 мая 2017 года № 19/13</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21/7</w:t>
      </w:r>
      <w:r>
        <w:rPr>
          <w:rFonts w:ascii="Arial" w:cs="Arial" w:eastAsia="Arial" w:hAnsi="Arial"/>
          <w:i/>
          <w:iCs/>
          <w:sz w:val="24"/>
          <w:szCs w:val="24"/>
        </w:rPr>
        <w:t xml:space="preserve">, </w:t>
      </w:r>
      <w:hyperlink w:history="1" r:id="rId8dvevgzbmk62jxvwjtzkh">
        <w:r>
          <w:rPr>
            <w:rFonts w:ascii="Arial" w:cs="Arial" w:eastAsia="Arial" w:hAnsi="Arial"/>
            <w:i/>
            <w:iCs/>
            <w:color w:val="1D4ED8"/>
            <w:sz w:val="24"/>
            <w:szCs w:val="24"/>
            <w:u w:val="single"/>
          </w:rPr>
          <w:t xml:space="preserve">8 июня 2017 года № 2017-П-12/23-1</w:t>
        </w:r>
      </w:hyperlink>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2017-П-12/23-6</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15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Государственного банка развития Кыргызской Республики, обменных бюро, микрофинансовых организаций, кредитных союзов.</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Л.Орозбаеву.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И ДОПОЛНЕНИЯ
 в некоторые постановления Правления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ff22s-bu1z4ebw3o3ox57">
        <w:r>
          <w:rPr>
            <w:rFonts w:ascii="Arial" w:cs="Arial" w:eastAsia="Arial" w:hAnsi="Arial"/>
            <w:i/>
            <w:iCs/>
            <w:color w:val="1D4ED8"/>
            <w:sz w:val="24"/>
            <w:szCs w:val="24"/>
            <w:u w:val="single"/>
          </w:rPr>
          <w:t xml:space="preserve">17 мая 2017 года № 19/13</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21/7</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2017-П-12/23-1</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2017-П-12/23-6</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2017-П-12/23-8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szaf5fttcyl1z_evrrah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мая 2017 года № 19/13)</w:t>
      </w:r>
    </w:p>
    <w:p>
      <w:pPr>
        <w:spacing w:after="60"/>
        <w:ind w:firstLine="567"/>
        <w:jc w:val="both"/>
      </w:pPr>
      <w:r>
        <w:rPr>
          <w:rFonts w:ascii="Arial" w:cs="Arial" w:eastAsia="Arial" w:hAnsi="Arial"/>
          <w:sz w:val="24"/>
          <w:szCs w:val="24"/>
        </w:rPr>
        <w:t xml:space="preserve">2. Внести в </w:t>
      </w:r>
      <w:hyperlink w:history="1" r:id="rIdyqqvj2grtnbjcoiqhey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xupszzd1dvizrwkhcos_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мерах воздействия, применяемых к кредитным союзам" от 23 марта 2006 года № 7/5,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2lwfn2sfv2yhipiguyqi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кредитным союзам", утвержденном вышеуказанным </w:t>
      </w:r>
      <w:hyperlink w:history="1" r:id="rIdf4g2n2spulukkmv5wal_j">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по всему тексту </w:t>
      </w:r>
      <w:hyperlink w:history="1" r:id="rIdfupqwmkafelvh5h7q3zb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аббревиатуру "НБКР" заменить словами "Национальный банк" в соответствующих падежах;</w:t>
      </w:r>
    </w:p>
    <w:p>
      <w:pPr>
        <w:spacing w:after="60"/>
        <w:ind w:firstLine="567"/>
        <w:jc w:val="both"/>
      </w:pPr>
      <w:r>
        <w:rPr>
          <w:rFonts w:ascii="Arial" w:cs="Arial" w:eastAsia="Arial" w:hAnsi="Arial"/>
          <w:sz w:val="24"/>
          <w:szCs w:val="24"/>
        </w:rPr>
        <w:t xml:space="preserve">- в пункте 1.2. после слов "к кредитным союзам" дополнить словами ", в том числе осуществляющим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пункт 1.4. дополнить абзацем пятым следующего содержания:</w:t>
      </w:r>
    </w:p>
    <w:p>
      <w:pPr>
        <w:spacing w:after="60"/>
        <w:ind w:firstLine="567"/>
        <w:jc w:val="both"/>
      </w:pPr>
      <w:r>
        <w:rPr>
          <w:rFonts w:ascii="Arial" w:cs="Arial" w:eastAsia="Arial" w:hAnsi="Arial"/>
          <w:sz w:val="24"/>
          <w:szCs w:val="24"/>
        </w:rPr>
        <w:t xml:space="preserve">"- проведения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подпункт "г" пункта 2.1. изложить в следующей редакции:</w:t>
      </w:r>
    </w:p>
    <w:p>
      <w:pPr>
        <w:spacing w:after="60"/>
        <w:ind w:firstLine="567"/>
        <w:jc w:val="both"/>
      </w:pPr>
      <w:r>
        <w:rPr>
          <w:rFonts w:ascii="Arial" w:cs="Arial" w:eastAsia="Arial" w:hAnsi="Arial"/>
          <w:sz w:val="24"/>
          <w:szCs w:val="24"/>
        </w:rPr>
        <w:t xml:space="preserve">"г) требование о смене либо временном отстранении всех или некоторых должностных лиц кредитного союза;";</w:t>
      </w:r>
    </w:p>
    <w:p>
      <w:pPr>
        <w:spacing w:after="60"/>
        <w:ind w:firstLine="567"/>
        <w:jc w:val="both"/>
      </w:pPr>
      <w:r>
        <w:rPr>
          <w:rFonts w:ascii="Arial" w:cs="Arial" w:eastAsia="Arial" w:hAnsi="Arial"/>
          <w:sz w:val="24"/>
          <w:szCs w:val="24"/>
        </w:rPr>
        <w:t xml:space="preserve">- в пункте 2.2. после слов "указанных в подпунктах" дополнить буквой "б),";</w:t>
      </w:r>
    </w:p>
    <w:p>
      <w:pPr>
        <w:spacing w:after="60"/>
        <w:ind w:firstLine="567"/>
        <w:jc w:val="both"/>
      </w:pPr>
      <w:r>
        <w:rPr>
          <w:rFonts w:ascii="Arial" w:cs="Arial" w:eastAsia="Arial" w:hAnsi="Arial"/>
          <w:sz w:val="24"/>
          <w:szCs w:val="24"/>
        </w:rPr>
        <w:t xml:space="preserve">- дополнить пунктом 2.5-1. - следующего содержания:</w:t>
      </w:r>
    </w:p>
    <w:p>
      <w:pPr>
        <w:spacing w:after="60"/>
        <w:ind w:firstLine="567"/>
        <w:jc w:val="both"/>
      </w:pPr>
      <w:r>
        <w:rPr>
          <w:rFonts w:ascii="Arial" w:cs="Arial" w:eastAsia="Arial" w:hAnsi="Arial"/>
          <w:sz w:val="24"/>
          <w:szCs w:val="24"/>
        </w:rPr>
        <w:t xml:space="preserve">"2.5-1. Областные управления и Баткенское представительство Национального банка готовят проекты документов на заседание Комитета по надзору Национального банка и направляют их в соответствующие структурные подразделения надзорного блока Национального банка для последующего представления их на рассмотрение Комитета по надзору Национального банка:</w:t>
      </w:r>
    </w:p>
    <w:p>
      <w:pPr>
        <w:spacing w:after="60"/>
        <w:ind w:firstLine="567"/>
        <w:jc w:val="both"/>
      </w:pPr>
      <w:r>
        <w:rPr>
          <w:rFonts w:ascii="Arial" w:cs="Arial" w:eastAsia="Arial" w:hAnsi="Arial"/>
          <w:sz w:val="24"/>
          <w:szCs w:val="24"/>
        </w:rPr>
        <w:t xml:space="preserve">- в Управление внешнего надзора - при обнаружении фактов нарушений в рамках внешнего надзора и мониторинга исполнения рекомендаций и требований/предписаний по результатам инспекторских проверок;</w:t>
      </w:r>
    </w:p>
    <w:p>
      <w:pPr>
        <w:spacing w:after="60"/>
        <w:ind w:firstLine="567"/>
        <w:jc w:val="both"/>
      </w:pPr>
      <w:r>
        <w:rPr>
          <w:rFonts w:ascii="Arial" w:cs="Arial" w:eastAsia="Arial" w:hAnsi="Arial"/>
          <w:sz w:val="24"/>
          <w:szCs w:val="24"/>
        </w:rPr>
        <w:t xml:space="preserve">- в Управление инспектирования - при обнаружении фактов нарушений в рамках инспекторских проверок;</w:t>
      </w:r>
    </w:p>
    <w:p>
      <w:pPr>
        <w:spacing w:after="60"/>
        <w:ind w:firstLine="567"/>
        <w:jc w:val="both"/>
      </w:pPr>
      <w:r>
        <w:rPr>
          <w:rFonts w:ascii="Arial" w:cs="Arial" w:eastAsia="Arial" w:hAnsi="Arial"/>
          <w:sz w:val="24"/>
          <w:szCs w:val="24"/>
        </w:rPr>
        <w:t xml:space="preserve">- в Управление методологии надзора и лицензирования - при обнаружении фактов нарушения требований законодательства по вопросам лицензирования.";</w:t>
      </w:r>
    </w:p>
    <w:p>
      <w:pPr>
        <w:spacing w:after="60"/>
        <w:ind w:firstLine="567"/>
        <w:jc w:val="both"/>
      </w:pPr>
      <w:r>
        <w:rPr>
          <w:rFonts w:ascii="Arial" w:cs="Arial" w:eastAsia="Arial" w:hAnsi="Arial"/>
          <w:sz w:val="24"/>
          <w:szCs w:val="24"/>
        </w:rPr>
        <w:t xml:space="preserve">- в пункте 2.8. после слов "(далее - уполномоченное лицо)" слова "и директором представительства НБКР в Баткенской области" исключить;</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Применение мер воздействия";</w:t>
      </w:r>
    </w:p>
    <w:p>
      <w:pPr>
        <w:spacing w:after="60"/>
        <w:ind w:firstLine="567"/>
        <w:jc w:val="both"/>
      </w:pPr>
      <w:r>
        <w:rPr>
          <w:rFonts w:ascii="Arial" w:cs="Arial" w:eastAsia="Arial" w:hAnsi="Arial"/>
          <w:sz w:val="24"/>
          <w:szCs w:val="24"/>
        </w:rPr>
        <w:t xml:space="preserve">- пункт 3.3. дополнить абзацем шестым следующего содержания:</w:t>
      </w:r>
    </w:p>
    <w:p>
      <w:pPr>
        <w:spacing w:after="60"/>
        <w:ind w:firstLine="567"/>
        <w:jc w:val="both"/>
      </w:pPr>
      <w:r>
        <w:rPr>
          <w:rFonts w:ascii="Arial" w:cs="Arial" w:eastAsia="Arial" w:hAnsi="Arial"/>
          <w:sz w:val="24"/>
          <w:szCs w:val="24"/>
        </w:rPr>
        <w:t xml:space="preserve">"- проведение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в пункте 3.4.:</w:t>
      </w:r>
    </w:p>
    <w:p>
      <w:pPr>
        <w:spacing w:after="60"/>
        <w:ind w:firstLine="567"/>
        <w:jc w:val="both"/>
      </w:pPr>
      <w:r>
        <w:rPr>
          <w:rFonts w:ascii="Arial" w:cs="Arial" w:eastAsia="Arial" w:hAnsi="Arial"/>
          <w:sz w:val="24"/>
          <w:szCs w:val="24"/>
        </w:rPr>
        <w:t xml:space="preserve">абзац первый пункта 3.4. изложить в следующей редакции:</w:t>
      </w:r>
    </w:p>
    <w:p>
      <w:pPr>
        <w:spacing w:after="60"/>
        <w:ind w:firstLine="567"/>
        <w:jc w:val="both"/>
      </w:pPr>
      <w:r>
        <w:rPr>
          <w:rFonts w:ascii="Arial" w:cs="Arial" w:eastAsia="Arial" w:hAnsi="Arial"/>
          <w:sz w:val="24"/>
          <w:szCs w:val="24"/>
        </w:rPr>
        <w:t xml:space="preserve">"3.4. Требование о смене либо временном отстранении всех или некоторых должностных лиц кредитного союза принимается Комитетом по надзору Национального банка. Основанием для смены или временном отстранении всех или некоторых должностных лиц кредитного союза являются:";</w:t>
      </w:r>
    </w:p>
    <w:p>
      <w:pPr>
        <w:spacing w:after="60"/>
        <w:ind w:firstLine="567"/>
        <w:jc w:val="both"/>
      </w:pPr>
      <w:r>
        <w:rPr>
          <w:rFonts w:ascii="Arial" w:cs="Arial" w:eastAsia="Arial" w:hAnsi="Arial"/>
          <w:sz w:val="24"/>
          <w:szCs w:val="24"/>
        </w:rPr>
        <w:t xml:space="preserve">в абзаце четвертом пункта слово "намеренное" исключить;</w:t>
      </w:r>
    </w:p>
    <w:p>
      <w:pPr>
        <w:spacing w:after="60"/>
        <w:ind w:firstLine="567"/>
        <w:jc w:val="both"/>
      </w:pPr>
      <w:r>
        <w:rPr>
          <w:rFonts w:ascii="Arial" w:cs="Arial" w:eastAsia="Arial" w:hAnsi="Arial"/>
          <w:sz w:val="24"/>
          <w:szCs w:val="24"/>
        </w:rPr>
        <w:t xml:space="preserve">дополнить абзацем пятым следующего содержания:</w:t>
      </w:r>
    </w:p>
    <w:p>
      <w:pPr>
        <w:spacing w:after="60"/>
        <w:ind w:firstLine="567"/>
        <w:jc w:val="both"/>
      </w:pPr>
      <w:r>
        <w:rPr>
          <w:rFonts w:ascii="Arial" w:cs="Arial" w:eastAsia="Arial" w:hAnsi="Arial"/>
          <w:sz w:val="24"/>
          <w:szCs w:val="24"/>
        </w:rPr>
        <w:t xml:space="preserve">"- возбуждение уголовного дела в отношении должностных лиц кредитного союза (по обвинению в совершении экономических и должностных преступлений) в связи с исполнением служебных обязанностей;";</w:t>
      </w:r>
    </w:p>
    <w:p>
      <w:pPr>
        <w:spacing w:after="60"/>
        <w:ind w:firstLine="567"/>
        <w:jc w:val="both"/>
      </w:pPr>
      <w:r>
        <w:rPr>
          <w:rFonts w:ascii="Arial" w:cs="Arial" w:eastAsia="Arial" w:hAnsi="Arial"/>
          <w:sz w:val="24"/>
          <w:szCs w:val="24"/>
        </w:rPr>
        <w:t xml:space="preserve">- в пункте 3.5. после слов "установленных экономических нормативов," дополнить словами "стандартов Шариата при проведении операций, соответствующих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 в пункте 3.7.:</w:t>
      </w:r>
    </w:p>
    <w:p>
      <w:pPr>
        <w:spacing w:after="60"/>
        <w:ind w:firstLine="567"/>
        <w:jc w:val="both"/>
      </w:pPr>
      <w:r>
        <w:rPr>
          <w:rFonts w:ascii="Arial" w:cs="Arial" w:eastAsia="Arial" w:hAnsi="Arial"/>
          <w:sz w:val="24"/>
          <w:szCs w:val="24"/>
        </w:rPr>
        <w:t xml:space="preserve">в абзаце первом пункта слова "на срок до трех месяцев" исключить;</w:t>
      </w:r>
    </w:p>
    <w:p>
      <w:pPr>
        <w:spacing w:after="60"/>
        <w:ind w:firstLine="567"/>
        <w:jc w:val="both"/>
      </w:pPr>
      <w:r>
        <w:rPr>
          <w:rFonts w:ascii="Arial" w:cs="Arial" w:eastAsia="Arial" w:hAnsi="Arial"/>
          <w:sz w:val="24"/>
          <w:szCs w:val="24"/>
        </w:rPr>
        <w:t xml:space="preserve">в абзаце четвертом пункта слово "намеренное" исключить;</w:t>
      </w:r>
    </w:p>
    <w:p>
      <w:pPr>
        <w:spacing w:after="60"/>
        <w:ind w:firstLine="567"/>
        <w:jc w:val="both"/>
      </w:pPr>
      <w:r>
        <w:rPr>
          <w:rFonts w:ascii="Arial" w:cs="Arial" w:eastAsia="Arial" w:hAnsi="Arial"/>
          <w:sz w:val="24"/>
          <w:szCs w:val="24"/>
        </w:rPr>
        <w:t xml:space="preserve">- в абзаце девятом пункта 3.8 после слова "кредитов" дополнить словами следующего содержания:</w:t>
      </w:r>
    </w:p>
    <w:p>
      <w:pPr>
        <w:spacing w:after="60"/>
        <w:ind w:firstLine="567"/>
        <w:jc w:val="both"/>
      </w:pPr>
      <w:r>
        <w:rPr>
          <w:rFonts w:ascii="Arial" w:cs="Arial" w:eastAsia="Arial" w:hAnsi="Arial"/>
          <w:sz w:val="24"/>
          <w:szCs w:val="24"/>
        </w:rPr>
        <w:t xml:space="preserve">"(для кредитных союзов, осуществляющих операции в соответствии с исламскими принципами банковского дела и финансирования - сделки, по условиям которых предоставляются денежные средства)";</w:t>
      </w:r>
    </w:p>
    <w:p>
      <w:pPr>
        <w:spacing w:after="60"/>
        <w:ind w:firstLine="567"/>
        <w:jc w:val="both"/>
      </w:pPr>
      <w:r>
        <w:rPr>
          <w:rFonts w:ascii="Arial" w:cs="Arial" w:eastAsia="Arial" w:hAnsi="Arial"/>
          <w:sz w:val="24"/>
          <w:szCs w:val="24"/>
        </w:rPr>
        <w:t xml:space="preserve">- пункт 3.10. изложить в следующей редакции:</w:t>
      </w:r>
    </w:p>
    <w:p>
      <w:pPr>
        <w:spacing w:after="60"/>
        <w:ind w:firstLine="567"/>
        <w:jc w:val="both"/>
      </w:pPr>
      <w:r>
        <w:rPr>
          <w:rFonts w:ascii="Arial" w:cs="Arial" w:eastAsia="Arial" w:hAnsi="Arial"/>
          <w:sz w:val="24"/>
          <w:szCs w:val="24"/>
        </w:rPr>
        <w:t xml:space="preserve">"3.10. Кредитный союз должен в течение трех дней после получения решения Комитета по надзору Национального банка об отзыве лицензии сдать оригинал лицензии (включая дополнительную лицензию) в Национальный банк, а в течение одного месяца начать процедуру ликвидации во внесудебном порядке.".</w:t>
      </w:r>
    </w:p>
    <w:p>
      <w:pPr>
        <w:spacing w:after="60"/>
        <w:ind w:firstLine="567"/>
        <w:jc w:val="both"/>
      </w:pPr>
      <w:r>
        <w:rPr>
          <w:rFonts w:ascii="Arial" w:cs="Arial" w:eastAsia="Arial" w:hAnsi="Arial"/>
          <w:i/>
          <w:iCs/>
          <w:sz w:val="24"/>
          <w:szCs w:val="24"/>
        </w:rPr>
        <w:t xml:space="preserve">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21/7)</w:t>
      </w:r>
    </w:p>
    <w:p>
      <w:pPr>
        <w:spacing w:after="6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2017-П-12/23-6)</w:t>
      </w:r>
    </w:p>
    <w:p>
      <w:pPr>
        <w:spacing w:after="60"/>
        <w:ind w:firstLine="567"/>
        <w:jc w:val="both"/>
      </w:pPr>
      <w:r>
        <w:rPr>
          <w:rFonts w:ascii="Arial" w:cs="Arial" w:eastAsia="Arial" w:hAnsi="Arial"/>
          <w:i/>
          <w:iCs/>
          <w:sz w:val="24"/>
          <w:szCs w:val="24"/>
        </w:rPr>
        <w:t xml:space="preserve">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2017-П-12/23-8)</w:t>
      </w:r>
    </w:p>
    <w:p>
      <w:pPr>
        <w:spacing w:after="60"/>
        <w:ind w:firstLine="567"/>
        <w:jc w:val="both"/>
      </w:pPr>
      <w:r>
        <w:rPr>
          <w:rFonts w:ascii="Arial" w:cs="Arial" w:eastAsia="Arial" w:hAnsi="Arial"/>
          <w:sz w:val="24"/>
          <w:szCs w:val="24"/>
        </w:rPr>
        <w:t xml:space="preserve">6. Внести в </w:t>
      </w:r>
      <w:hyperlink w:history="1" r:id="rId60crcdtehm0sdliom3l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ecpof66isdau7k201lak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от 30 ноября 2000 года № 42/1, следующее изменение:</w:t>
      </w:r>
    </w:p>
    <w:p>
      <w:pPr>
        <w:spacing w:after="60"/>
        <w:ind w:firstLine="567"/>
        <w:jc w:val="both"/>
      </w:pPr>
      <w:r>
        <w:rPr>
          <w:rFonts w:ascii="Arial" w:cs="Arial" w:eastAsia="Arial" w:hAnsi="Arial"/>
          <w:sz w:val="24"/>
          <w:szCs w:val="24"/>
        </w:rPr>
        <w:t xml:space="preserve">в </w:t>
      </w:r>
      <w:hyperlink w:history="1" r:id="rIdvcpt56orfnutasnanuvp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утвержденном вышеуказанным </w:t>
      </w:r>
      <w:hyperlink w:history="1" r:id="rIdwdgya5uteg9y7i_4yrroo">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абзац первый пункта 7.6 изложить в следующей редакции:</w:t>
      </w:r>
    </w:p>
    <w:p>
      <w:pPr>
        <w:spacing w:after="60"/>
        <w:ind w:firstLine="567"/>
        <w:jc w:val="both"/>
      </w:pPr>
      <w:r>
        <w:rPr>
          <w:rFonts w:ascii="Arial" w:cs="Arial" w:eastAsia="Arial" w:hAnsi="Arial"/>
          <w:sz w:val="24"/>
          <w:szCs w:val="24"/>
        </w:rPr>
        <w:t xml:space="preserve">"7.6. В случае предоставления недостоверной информации по проведенным обменным операциям с наличной иностранной валютой, выявления нарушений порядка проведения обменных операций с наличной иностранной валютой, а также иных требований нормативных документов, регламентирующих деятельность уполномоченных банков, микрофинансовых и микрокредитных компаний, кредитных союзов и обменных бюро/пунктов, Национальный банк имеет право:".</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_1glembtcrejqsilwvbh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8 июня 2017 года № 2017-П-12/23-1)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byy5cynq8v5hh5lsqu8">
      <w:r>
        <w:rPr>
          <w:rFonts w:ascii="Arial" w:cs="Arial" w:eastAsia="Arial" w:hAnsi="Arial"/>
          <w:color w:val="132D3F"/>
          <w:sz w:val="16"/>
          <w:szCs w:val="16"/>
          <w:u w:val="single"/>
        </w:rPr>
        <w:t xml:space="preserve">dalil.kg/document/302970</w:t>
      </w:r>
    </w:hyperlink>
  </w:p>
  <w:p>
    <w:pPr>
      <w:spacing w:after="0" w:before="40"/>
      <w:jc w:val="center"/>
    </w:pPr>
    <w:hyperlink w:history="1" r:id="rId0dgg8zy9pg91dpzj-e3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td0obrzwv2_4r03prp6" Type="http://schemas.openxmlformats.org/officeDocument/2006/relationships/hyperlink" Target="https://dalil.kg/document/800226" TargetMode="External"/><Relationship Id="rIdgjnsawyqpzi8lm_z_2rpn" Type="http://schemas.openxmlformats.org/officeDocument/2006/relationships/hyperlink" Target="https://dalil.kg/document/800233" TargetMode="External"/><Relationship Id="rIdk_acktvi_fmell4szagnp" Type="http://schemas.openxmlformats.org/officeDocument/2006/relationships/hyperlink" Target="https://dalil.kg/document/559" TargetMode="External"/><Relationship Id="rIdo1g9qjwcrvpkgrht2_8s3" Type="http://schemas.openxmlformats.org/officeDocument/2006/relationships/hyperlink" Target="https://dalil.kg/document/302970#p1" TargetMode="External"/><Relationship Id="rIdddzv9bwb7fh1s5dgvgk2t" Type="http://schemas.openxmlformats.org/officeDocument/2006/relationships/hyperlink" Target="https://dalil.kg/document/800226" TargetMode="External"/><Relationship Id="rIdgs708n4h8tg7rbrl7cz0e" Type="http://schemas.openxmlformats.org/officeDocument/2006/relationships/hyperlink" Target="https://dalil.kg/document/800233" TargetMode="External"/><Relationship Id="rIddzbq2jxqjgudxmexrqsfb" Type="http://schemas.openxmlformats.org/officeDocument/2006/relationships/hyperlink" Target="https://dalil.kg/document/800226" TargetMode="External"/><Relationship Id="rId8dvevgzbmk62jxvwjtzkh" Type="http://schemas.openxmlformats.org/officeDocument/2006/relationships/hyperlink" Target="https://dalil.kg/document/800233" TargetMode="External"/><Relationship Id="rIdff22s-bu1z4ebw3o3ox57" Type="http://schemas.openxmlformats.org/officeDocument/2006/relationships/hyperlink" Target="https://dalil.kg/document/800226" TargetMode="External"/><Relationship Id="rIdszaf5fttcyl1z_evrrahk" Type="http://schemas.openxmlformats.org/officeDocument/2006/relationships/hyperlink" Target="https://dalil.kg/document/800226" TargetMode="External"/><Relationship Id="rIdyqqvj2grtnbjcoiqhey9o" Type="http://schemas.openxmlformats.org/officeDocument/2006/relationships/hyperlink" Target="https://dalil.kg/document/300417" TargetMode="External"/><Relationship Id="rIdxupszzd1dvizrwkhcos_s" Type="http://schemas.openxmlformats.org/officeDocument/2006/relationships/hyperlink" Target="https://dalil.kg/document/300418" TargetMode="External"/><Relationship Id="rId2lwfn2sfv2yhipiguyqih" Type="http://schemas.openxmlformats.org/officeDocument/2006/relationships/hyperlink" Target="https://dalil.kg/document/300418" TargetMode="External"/><Relationship Id="rIdf4g2n2spulukkmv5wal_j" Type="http://schemas.openxmlformats.org/officeDocument/2006/relationships/hyperlink" Target="https://dalil.kg/document/300417" TargetMode="External"/><Relationship Id="rIdfupqwmkafelvh5h7q3zbs" Type="http://schemas.openxmlformats.org/officeDocument/2006/relationships/hyperlink" Target="https://dalil.kg/document/300418" TargetMode="External"/><Relationship Id="rId60crcdtehm0sdliom3lor" Type="http://schemas.openxmlformats.org/officeDocument/2006/relationships/hyperlink" Target="https://dalil.kg/document/300255" TargetMode="External"/><Relationship Id="rIdecpof66isdau7k201lakg" Type="http://schemas.openxmlformats.org/officeDocument/2006/relationships/hyperlink" Target="https://dalil.kg/document/300256" TargetMode="External"/><Relationship Id="rIdvcpt56orfnutasnanuvpx" Type="http://schemas.openxmlformats.org/officeDocument/2006/relationships/hyperlink" Target="https://dalil.kg/document/300256" TargetMode="External"/><Relationship Id="rIdwdgya5uteg9y7i_4yrroo" Type="http://schemas.openxmlformats.org/officeDocument/2006/relationships/hyperlink" Target="https://dalil.kg/document/300255" TargetMode="External"/><Relationship Id="rId_1glembtcrejqsilwvbhi" Type="http://schemas.openxmlformats.org/officeDocument/2006/relationships/hyperlink" Target="https://dalil.kg/document/80023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byy5cynq8v5hh5lsqu8" Type="http://schemas.openxmlformats.org/officeDocument/2006/relationships/hyperlink" Target="https://dalil.kg/document/302970" TargetMode="External"/><Relationship Id="rId0dgg8zy9pg91dpzj-e3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2026-09-24T01:15:58.591Z</dcterms:created>
  <dcterms:modified xsi:type="dcterms:W3CDTF">2026-09-24T01:15:58.591Z</dcterms:modified>
</cp:coreProperties>
</file>

<file path=docProps/custom.xml><?xml version="1.0" encoding="utf-8"?>
<Properties xmlns="http://schemas.openxmlformats.org/officeDocument/2006/custom-properties" xmlns:vt="http://schemas.openxmlformats.org/officeDocument/2006/docPropsVTypes"/>
</file>