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2015 года № 38/1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iqtke7aiz_hdx4tf4ar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2017 года № 2017-П-12/23-1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5idvsowhttvyibdhtsv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en9q-_4penhck7mrsne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oiccvxjtdip8uvkuj7t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 коммерческих банков с драгоценными металлами" от </w:t>
      </w:r>
      <w:hyperlink w:history="1" r:id="rIdzf1asesremdbx529bvy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2009 года № 35/3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mrkfqmgbizciyqznj5g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8 июня 2017 года № 2017-П-12/23-1)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tscktbigj2dtyshxy60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2017 года № 2017-П-12/23-1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распространяется на коммерческие банки, осуществляющие операции с драгоценными металлами.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ОЮЛ "Союз банков Кыргызстана", областных управлений и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rxsvlcheck70hbxrnc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
 Кыргызской Республики
 от 15 июля 2015 года № 38/1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xe5y0mqyiczsshlgnfl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2017 года № 2017-П-12/23-1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sqdeubyy_r5-8d4xd-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x6_semztreznow4ngdn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 коммерческих банков с драгоценными металлами" от 26 августа 2009 года № 35/3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gz4nvl5clwc00i1c7w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 коммерческих банков с драгоценными металлами", утвержденное вышеуказанным </w:t>
      </w:r>
      <w:hyperlink w:history="1" r:id="rIdtxyoddh77efpuwssqsi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"НБКР" заменить словами "Национальный банк" в различных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1.1. слово "Кыргызском" заменить словом "Кыргызской";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1.2.1.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"1.2.1. Драгоценные металлы - это: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золото в аффинированных стандартных и мерных слитках;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серебро в аффинированных стандартных и мерных слитках;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платина в аффинированных стандартных и мерных слитках.";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1.2.2. слова "Стандартные слитки драгоценных металлов" заменить словами "Аффинированные стандартные слитки драгоценных металлов";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1.2.3.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"1.2.3. Аффинированные мерные слитки - изготовленные и маркированные слитки из драгоценных металлов, эмитируемые (выпускаемые) Национальным банком Кыргызской Республики или аффинажным предприятием, сертифицированным Лондонской ассоциацией рынка драгоценных металлов, массой 1000 грамм и менее, с содержанием химически чистого основного металла не менее 99,95-99,99 процентов лигатурной массы слитка для золота и не менее 99,90 процентов лигатурной массы слитка для серебра/платины";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1.2.5.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1.2.10. слова "Как правило, по таким счетам банк выплачивает клиентам вознаграждение."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1.2.11. слова "Как правило, эти счета клиентами используются в целях хранения драгоценных металлов в банке, и они выплачивают банку определенную плату."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"1.3. Требования настоящего положения распространяются только на аффинированные стандартные и мерные слитки из драгоценных металлов.";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абзац пункта 2.1.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предоставление кредитов банкам в драгоценных металлах, и получение кредитов от банков в драгоценных металлах;";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2.2.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быть изготовленными в виде мерных слитков, в соответствии с Национальным Стандартом Кыргызской Республики (Кыргыз Мамлекеттик Стандарты (КМС) 1281:2015).";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пункта 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"Коммерческие банки, осуществляющие операции с драгоценными металлами в виде стандартных и мерных слитков (за исключением аффинированных мерных слитков драгоценных металлов, эмитируемых (выпускаемых) Национальным банком Кыргызской Республики), обязаны:";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2.3. между третьим и четвертым абзацами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владеть специальным оборудованием, указанным в Приложении 2-1 для проведения экспресс анализа состава мерных слитков драгоценных металлов, в целях определения процентного содержания драгоценного металла и примесей;";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2.4.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2.7. дополнить подпунктами 2.7-1., 2.7-2., 2.7-3.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"2.7-1. Банки открывают обезличенные металлические счета для осуществления операций по привлечению и размещению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2.7-2. Для осуществления операций, связанных с переводом драгоценных металлов по обезличенным металлическим счетам, банки имеют право устанавливать корреспондентские отношения: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Национальным банком Кыргызской Республики, для проведения операций с драгоценными металлами в виде аффинированных мерных слитков, эмитируемых (выпускаемых)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банками-нерезидентами, для проведения операций с драгоценными металлами в виде аффинированных стандартных и мерных слитков других эмитентов.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2.7-3. Привлечение и размещение драгоценных металлов на обезличенные металлические счета может быть осуществлено путем перевода драгоценных металлов с других обезличенных металлических счетов, зачислением на обезличенные металлические счета драгоценных металлов при их физической поставке, а также зачислением драгоценных металлов, проданных клиенту, или драгоценных металлов, приобретенных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драгоценных металлов с обезличенных металлических счетов клиентов возможен путем перевода драгоценных металлов на другие обезличенные металлические счета, снятием со счетов драгоценных металлов в физической форме, а также путем совершения сделки купли-продажи драгоценных металлов, числящихся на металлических счетах.";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2.9.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"Драгоценные металлы, принятые от клиента на хранение, не являются привлеченными средствами банка и не могут быть размещены им от своего имени и за свой счет.";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IV.: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4.2. предложение ", равные лимитам для валют стран, подписавших 8-ю статью "Статей соглашения" с МВФ."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Приложением 2-1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 2-1
 к Положению об операциях коммерческих банков с драгоценными металлами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ТРЕБОВАНИЯ</w:t>
      </w:r>
      <w:r>
        <w:rPr>
          <w:rFonts w:ascii="Arial" w:cs="Arial" w:eastAsia="Arial" w:hAnsi="Arial"/>
          <w:sz w:val="24"/>
          <w:szCs w:val="24"/>
        </w:rPr>
        <w:t xml:space="preserve">
 к оборудованию для экспресс анализа аффинированных мерных слитков драгоценных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Рентгено-флуоресцентный анализатор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Подтверждение состава золотого слитка с процентным содержанием золота 99,99 с измерением до сотых долей 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электронные весы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II (высокий) класс точности по ГОСТ 24104 с диапазоном измерения от 0,02 гр. до 120 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b1u5jvu8bjgtbib1yd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8 июня 2017 года № 2017-П-12/23-1)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p24tx5pxc76z35enr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dalil.kg/document/303015</w:t>
      </w:r>
    </w:hyperlink>
  </w:p>
  <w:p>
    <w:pPr>
      <w:spacing w:after="0" w:before="40"/>
      <w:jc w:val="center"/>
    </w:pPr>
    <w:hyperlink w:history="1" r:id="rId586opicn6emgzq60gxp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tke7aiz_hdx4tf4arzh" Type="http://schemas.openxmlformats.org/officeDocument/2006/relationships/hyperlink" Target="https://dalil.kg/document/800233" TargetMode="External"/><Relationship Id="rId5idvsowhttvyibdhtsvyk" Type="http://schemas.openxmlformats.org/officeDocument/2006/relationships/hyperlink" Target="https://dalil.kg/document/559" TargetMode="External"/><Relationship Id="rIden9q-_4penhck7mrsneq5" Type="http://schemas.openxmlformats.org/officeDocument/2006/relationships/hyperlink" Target="https://dalil.kg/document/303015#p1" TargetMode="External"/><Relationship Id="rIdoiccvxjtdip8uvkuj7thc" Type="http://schemas.openxmlformats.org/officeDocument/2006/relationships/hyperlink" Target="https://dalil.kg/document/301272" TargetMode="External"/><Relationship Id="rIdzf1asesremdbx529bvync" Type="http://schemas.openxmlformats.org/officeDocument/2006/relationships/hyperlink" Target="https://dalil.kg/document/301242" TargetMode="External"/><Relationship Id="rIdmrkfqmgbizciyqznj5ge1" Type="http://schemas.openxmlformats.org/officeDocument/2006/relationships/hyperlink" Target="https://dalil.kg/document/800233" TargetMode="External"/><Relationship Id="rIdtscktbigj2dtyshxy60rv" Type="http://schemas.openxmlformats.org/officeDocument/2006/relationships/hyperlink" Target="https://dalil.kg/document/800233" TargetMode="External"/><Relationship Id="rIdxrxsvlcheck70hbxrncrx" Type="http://schemas.openxmlformats.org/officeDocument/2006/relationships/hyperlink" Target="https://dalil.kg/document/303015" TargetMode="External"/><Relationship Id="rIdxe5y0mqyiczsshlgnflgk" Type="http://schemas.openxmlformats.org/officeDocument/2006/relationships/hyperlink" Target="https://dalil.kg/document/800233" TargetMode="External"/><Relationship Id="rIdjsqdeubyy_r5-8d4xd-rv" Type="http://schemas.openxmlformats.org/officeDocument/2006/relationships/hyperlink" Target="https://dalil.kg/document/301242" TargetMode="External"/><Relationship Id="rIdx6_semztreznow4ngdnx0" Type="http://schemas.openxmlformats.org/officeDocument/2006/relationships/hyperlink" Target="https://dalil.kg/document/301272" TargetMode="External"/><Relationship Id="rIdxgz4nvl5clwc00i1c7wv5" Type="http://schemas.openxmlformats.org/officeDocument/2006/relationships/hyperlink" Target="https://dalil.kg/document/301272" TargetMode="External"/><Relationship Id="rIdtxyoddh77efpuwssqsi5l" Type="http://schemas.openxmlformats.org/officeDocument/2006/relationships/hyperlink" Target="https://dalil.kg/document/301242" TargetMode="External"/><Relationship Id="rIdab1u5jvu8bjgtbib1yd4f" Type="http://schemas.openxmlformats.org/officeDocument/2006/relationships/hyperlink" Target="https://dalil.kg/document/80023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p24tx5pxc76z35enrac" Type="http://schemas.openxmlformats.org/officeDocument/2006/relationships/hyperlink" Target="https://dalil.kg/document/303015" TargetMode="External"/><Relationship Id="rId586opicn6emgzq60gxp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2026-09-24T00:01:01.100Z</dcterms:created>
  <dcterms:modified xsi:type="dcterms:W3CDTF">2026-09-24T00:01:01.100Z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