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с 1 января 2019 года в соответствии с </w:t>
      </w:r>
      <w:hyperlink w:history="1" r:id="rIdohjihxmlz2tdaxfe3liu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 от 13 декабря 1999 года N 143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введении в действие Уголовно-исполнительного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Принят Законодательным собранием</w:t>
      </w:r>
    </w:p>
    <w:p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           11 ноября 1999 года</w:t>
      </w:r>
    </w:p>
    <w:p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r>
        <w:rPr>
          <w:rFonts w:ascii="Arial" w:cs="Arial" w:eastAsia="Arial" w:hAnsi="Arial"/>
          <w:sz w:val="24"/>
          <w:szCs w:val="24"/>
        </w:rPr>
        <w:t xml:space="preserve">Ввести   в  действие  Уголовно-исполнительный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 с   1  января 2000 года,  за исключением положений,   для</w:t>
      </w:r>
    </w:p>
    <w:p>
      <w:r>
        <w:rPr>
          <w:rFonts w:ascii="Arial" w:cs="Arial" w:eastAsia="Arial" w:hAnsi="Arial"/>
          <w:sz w:val="24"/>
          <w:szCs w:val="24"/>
        </w:rPr>
        <w:t xml:space="preserve">которых настоящим Законом установлены иные сроки введения в действие.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r>
        <w:rPr>
          <w:rFonts w:ascii="Arial" w:cs="Arial" w:eastAsia="Arial" w:hAnsi="Arial"/>
          <w:sz w:val="24"/>
          <w:szCs w:val="24"/>
        </w:rPr>
        <w:t xml:space="preserve">Признать  утратившим  силу  с 1 января  2000  года  Исправительно-</w:t>
      </w:r>
    </w:p>
    <w:p>
      <w:r>
        <w:rPr>
          <w:rFonts w:ascii="Arial" w:cs="Arial" w:eastAsia="Arial" w:hAnsi="Arial"/>
          <w:sz w:val="24"/>
          <w:szCs w:val="24"/>
        </w:rPr>
        <w:t xml:space="preserve">трудовой  кодекс  Киргизской ССР,  утвержденный Законом Киргизской ССР</w:t>
      </w:r>
    </w:p>
    <w:p>
      <w:r>
        <w:rPr>
          <w:rFonts w:ascii="Arial" w:cs="Arial" w:eastAsia="Arial" w:hAnsi="Arial"/>
          <w:sz w:val="24"/>
          <w:szCs w:val="24"/>
        </w:rPr>
        <w:t xml:space="preserve">от  25  декабря  1970  года  "Об  утверждении  Исправительно-трудового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  Киргизской  ССР" (Ведомости Верховного Совета Киргизской ССР,</w:t>
      </w:r>
    </w:p>
    <w:p>
      <w:r>
        <w:rPr>
          <w:rFonts w:ascii="Arial" w:cs="Arial" w:eastAsia="Arial" w:hAnsi="Arial"/>
          <w:sz w:val="24"/>
          <w:szCs w:val="24"/>
        </w:rPr>
        <w:t xml:space="preserve">1971  г.,   N 21,  ст.157), а также законы и иные нормативные правовые</w:t>
      </w:r>
    </w:p>
    <w:p>
      <w:r>
        <w:rPr>
          <w:rFonts w:ascii="Arial" w:cs="Arial" w:eastAsia="Arial" w:hAnsi="Arial"/>
          <w:sz w:val="24"/>
          <w:szCs w:val="24"/>
        </w:rPr>
        <w:t xml:space="preserve">акты,  принятые в  период с 1 июля 1971 года до 1 января 2000  года  в</w:t>
      </w:r>
    </w:p>
    <w:p>
      <w:r>
        <w:rPr>
          <w:rFonts w:ascii="Arial" w:cs="Arial" w:eastAsia="Arial" w:hAnsi="Arial"/>
          <w:sz w:val="24"/>
          <w:szCs w:val="24"/>
        </w:rPr>
        <w:t xml:space="preserve">части  внесения изменений и дополнений в Исправительно-трудовой 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Киргизской ССР.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 Уголовно-исполнительного кодекса Кыргызской Республики в</w:t>
      </w:r>
    </w:p>
    <w:p>
      <w:r>
        <w:rPr>
          <w:rFonts w:ascii="Arial" w:cs="Arial" w:eastAsia="Arial" w:hAnsi="Arial"/>
          <w:sz w:val="24"/>
          <w:szCs w:val="24"/>
        </w:rPr>
        <w:t xml:space="preserve">части   исполнения  наказаний в виде лишения свободы  с  отбыванием  в</w:t>
      </w:r>
    </w:p>
    <w:p>
      <w:r>
        <w:rPr>
          <w:rFonts w:ascii="Arial" w:cs="Arial" w:eastAsia="Arial" w:hAnsi="Arial"/>
          <w:sz w:val="24"/>
          <w:szCs w:val="24"/>
        </w:rPr>
        <w:t xml:space="preserve">колониях общего режима,  в колониях особого режима, в женской  колонии</w:t>
      </w:r>
    </w:p>
    <w:p>
      <w:r>
        <w:rPr>
          <w:rFonts w:ascii="Arial" w:cs="Arial" w:eastAsia="Arial" w:hAnsi="Arial"/>
          <w:sz w:val="24"/>
          <w:szCs w:val="24"/>
        </w:rPr>
        <w:t xml:space="preserve">строгого режима,  в воспитательных колониях усиленного режима для  лиц</w:t>
      </w:r>
    </w:p>
    <w:p>
      <w:r>
        <w:rPr>
          <w:rFonts w:ascii="Arial" w:cs="Arial" w:eastAsia="Arial" w:hAnsi="Arial"/>
          <w:sz w:val="24"/>
          <w:szCs w:val="24"/>
        </w:rPr>
        <w:t xml:space="preserve">мужского  пола,   в воспитательных колониях для лиц женского  пола,  в</w:t>
      </w:r>
    </w:p>
    <w:p>
      <w:r>
        <w:rPr>
          <w:rFonts w:ascii="Arial" w:cs="Arial" w:eastAsia="Arial" w:hAnsi="Arial"/>
          <w:sz w:val="24"/>
          <w:szCs w:val="24"/>
        </w:rPr>
        <w:t xml:space="preserve">колониях   общего   и  усиленного  режимов  для  осужденных,    бывших</w:t>
      </w:r>
    </w:p>
    <w:p>
      <w:r>
        <w:rPr>
          <w:rFonts w:ascii="Arial" w:cs="Arial" w:eastAsia="Arial" w:hAnsi="Arial"/>
          <w:sz w:val="24"/>
          <w:szCs w:val="24"/>
        </w:rPr>
        <w:t xml:space="preserve">работников  судов и правоохранительных  органов,  общественных  работ,  вводятся  в  действие  по  мере  создания  необходимых  условий  для</w:t>
      </w:r>
    </w:p>
    <w:p>
      <w:r>
        <w:rPr>
          <w:rFonts w:ascii="Arial" w:cs="Arial" w:eastAsia="Arial" w:hAnsi="Arial"/>
          <w:sz w:val="24"/>
          <w:szCs w:val="24"/>
        </w:rPr>
        <w:t xml:space="preserve">исполнения этих видов наказаний.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Закона КР</w:t>
      </w:r>
    </w:p>
    <w:p>
      <w:r>
        <w:rPr>
          <w:rFonts w:ascii="Arial" w:cs="Arial" w:eastAsia="Arial" w:hAnsi="Arial"/>
          <w:sz w:val="24"/>
          <w:szCs w:val="24"/>
        </w:rPr>
        <w:t xml:space="preserve">от 25 июня 2007 года N 91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r>
        <w:rPr>
          <w:rFonts w:ascii="Arial" w:cs="Arial" w:eastAsia="Arial" w:hAnsi="Arial"/>
          <w:sz w:val="24"/>
          <w:szCs w:val="24"/>
        </w:rPr>
        <w:t xml:space="preserve">Поручить Правительству Кыргызской Республики:</w:t>
      </w:r>
    </w:p>
    <w:p>
      <w:r>
        <w:rPr>
          <w:rFonts w:ascii="Arial" w:cs="Arial" w:eastAsia="Arial" w:hAnsi="Arial"/>
          <w:sz w:val="24"/>
          <w:szCs w:val="24"/>
        </w:rPr>
        <w:t xml:space="preserve">1. В трехмесячный срок:</w:t>
      </w:r>
    </w:p>
    <w:p>
      <w:r>
        <w:rPr>
          <w:rFonts w:ascii="Arial" w:cs="Arial" w:eastAsia="Arial" w:hAnsi="Arial"/>
          <w:sz w:val="24"/>
          <w:szCs w:val="24"/>
        </w:rPr>
        <w:t xml:space="preserve">-  подготовить  и  внести  в Жогорку Кенеш 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предложения   о  приведении  в соответствие с  Уголовно-исполнительным</w:t>
      </w:r>
    </w:p>
    <w:p>
      <w:r>
        <w:rPr>
          <w:rFonts w:ascii="Arial" w:cs="Arial" w:eastAsia="Arial" w:hAnsi="Arial"/>
          <w:sz w:val="24"/>
          <w:szCs w:val="24"/>
        </w:rPr>
        <w:t xml:space="preserve">кодексом     Кыргызской     Республики     законодательных      актов,</w:t>
      </w:r>
    </w:p>
    <w:p>
      <w:r>
        <w:rPr>
          <w:rFonts w:ascii="Arial" w:cs="Arial" w:eastAsia="Arial" w:hAnsi="Arial"/>
          <w:sz w:val="24"/>
          <w:szCs w:val="24"/>
        </w:rPr>
        <w:t xml:space="preserve">противоречащих      Уголовно-исполнительному    кодексу  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обеспечить пересмотр и отмену министерствами и административными</w:t>
      </w:r>
    </w:p>
    <w:p>
      <w:r>
        <w:rPr>
          <w:rFonts w:ascii="Arial" w:cs="Arial" w:eastAsia="Arial" w:hAnsi="Arial"/>
          <w:sz w:val="24"/>
          <w:szCs w:val="24"/>
        </w:rPr>
        <w:t xml:space="preserve">ведомствами  нормативных  правовых  актов,   противоречащих  Уголовно-</w:t>
      </w:r>
    </w:p>
    <w:p>
      <w:r>
        <w:rPr>
          <w:rFonts w:ascii="Arial" w:cs="Arial" w:eastAsia="Arial" w:hAnsi="Arial"/>
          <w:sz w:val="24"/>
          <w:szCs w:val="24"/>
        </w:rPr>
        <w:t xml:space="preserve">исполнительному кодексу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 подготовить  и  утвердить  Положение  об уголовно-исполнительных</w:t>
      </w:r>
    </w:p>
    <w:p>
      <w:r>
        <w:rPr>
          <w:rFonts w:ascii="Arial" w:cs="Arial" w:eastAsia="Arial" w:hAnsi="Arial"/>
          <w:sz w:val="24"/>
          <w:szCs w:val="24"/>
        </w:rPr>
        <w:t xml:space="preserve">инспекциях   и   норматив   их  штатной  численности,    Положение   о</w:t>
      </w:r>
    </w:p>
    <w:p>
      <w:r>
        <w:rPr>
          <w:rFonts w:ascii="Arial" w:cs="Arial" w:eastAsia="Arial" w:hAnsi="Arial"/>
          <w:sz w:val="24"/>
          <w:szCs w:val="24"/>
        </w:rPr>
        <w:t xml:space="preserve">дисциплинарной   воинской  части,   Положение о попечительском совете.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Закона КР</w:t>
      </w:r>
    </w:p>
    <w:p>
      <w:r>
        <w:rPr>
          <w:rFonts w:ascii="Arial" w:cs="Arial" w:eastAsia="Arial" w:hAnsi="Arial"/>
          <w:sz w:val="24"/>
          <w:szCs w:val="24"/>
        </w:rPr>
        <w:t xml:space="preserve">от 25 июня 2007 года N 91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2.    В    течение   2000-2005   года   с   привлечением   средств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республиканского и местного бюджетов осуществить строительство:</w:t>
      </w:r>
    </w:p>
    <w:p>
      <w:r>
        <w:rPr>
          <w:rFonts w:ascii="Arial" w:cs="Arial" w:eastAsia="Arial" w:hAnsi="Arial"/>
          <w:sz w:val="24"/>
          <w:szCs w:val="24"/>
        </w:rPr>
        <w:t xml:space="preserve">- семи исправительных колоний общего режима с общей наполняемостью</w:t>
      </w:r>
    </w:p>
    <w:p>
      <w:r>
        <w:rPr>
          <w:rFonts w:ascii="Arial" w:cs="Arial" w:eastAsia="Arial" w:hAnsi="Arial"/>
          <w:sz w:val="24"/>
          <w:szCs w:val="24"/>
        </w:rPr>
        <w:t xml:space="preserve">500 человек в каждой (во всех регионах республики);</w:t>
      </w:r>
    </w:p>
    <w:p>
      <w:r>
        <w:rPr>
          <w:rFonts w:ascii="Arial" w:cs="Arial" w:eastAsia="Arial" w:hAnsi="Arial"/>
          <w:sz w:val="24"/>
          <w:szCs w:val="24"/>
        </w:rPr>
        <w:t xml:space="preserve">- двух исправительных колоний особого режима с лимитом мест на 500</w:t>
      </w:r>
    </w:p>
    <w:p>
      <w:r>
        <w:rPr>
          <w:rFonts w:ascii="Arial" w:cs="Arial" w:eastAsia="Arial" w:hAnsi="Arial"/>
          <w:sz w:val="24"/>
          <w:szCs w:val="24"/>
        </w:rPr>
        <w:t xml:space="preserve">человек в каждой (южный и северный регионы республики);</w:t>
      </w:r>
    </w:p>
    <w:p>
      <w:r>
        <w:rPr>
          <w:rFonts w:ascii="Arial" w:cs="Arial" w:eastAsia="Arial" w:hAnsi="Arial"/>
          <w:sz w:val="24"/>
          <w:szCs w:val="24"/>
        </w:rPr>
        <w:t xml:space="preserve">-    одной   воспитательной   колонии   усиленного   режима    для</w:t>
      </w:r>
    </w:p>
    <w:p>
      <w:r>
        <w:rPr>
          <w:rFonts w:ascii="Arial" w:cs="Arial" w:eastAsia="Arial" w:hAnsi="Arial"/>
          <w:sz w:val="24"/>
          <w:szCs w:val="24"/>
        </w:rPr>
        <w:t xml:space="preserve">несовершеннолетних лиц мужского пола с лимитом мест на 150 человек;</w:t>
      </w:r>
    </w:p>
    <w:p>
      <w:r>
        <w:rPr>
          <w:rFonts w:ascii="Arial" w:cs="Arial" w:eastAsia="Arial" w:hAnsi="Arial"/>
          <w:sz w:val="24"/>
          <w:szCs w:val="24"/>
        </w:rPr>
        <w:t xml:space="preserve">- одной воспитательной колонии общего режима для лиц женского пола</w:t>
      </w:r>
    </w:p>
    <w:p>
      <w:r>
        <w:rPr>
          <w:rFonts w:ascii="Arial" w:cs="Arial" w:eastAsia="Arial" w:hAnsi="Arial"/>
          <w:sz w:val="24"/>
          <w:szCs w:val="24"/>
        </w:rPr>
        <w:t xml:space="preserve">с лимитом мест на 100 человек;</w:t>
      </w:r>
    </w:p>
    <w:p>
      <w:r>
        <w:rPr>
          <w:rFonts w:ascii="Arial" w:cs="Arial" w:eastAsia="Arial" w:hAnsi="Arial"/>
          <w:sz w:val="24"/>
          <w:szCs w:val="24"/>
        </w:rPr>
        <w:t xml:space="preserve">-  одной   исправительной колонии строгого  режима  для  женщин  с</w:t>
      </w:r>
    </w:p>
    <w:p>
      <w:r>
        <w:rPr>
          <w:rFonts w:ascii="Arial" w:cs="Arial" w:eastAsia="Arial" w:hAnsi="Arial"/>
          <w:sz w:val="24"/>
          <w:szCs w:val="24"/>
        </w:rPr>
        <w:t xml:space="preserve">лимитом мест на 100 человек;</w:t>
      </w:r>
    </w:p>
    <w:p>
      <w:r>
        <w:rPr>
          <w:rFonts w:ascii="Arial" w:cs="Arial" w:eastAsia="Arial" w:hAnsi="Arial"/>
          <w:sz w:val="24"/>
          <w:szCs w:val="24"/>
        </w:rPr>
        <w:t xml:space="preserve">-  одной  исправительной колонии общего режима  для  осужденных  -</w:t>
      </w:r>
    </w:p>
    <w:p>
      <w:r>
        <w:rPr>
          <w:rFonts w:ascii="Arial" w:cs="Arial" w:eastAsia="Arial" w:hAnsi="Arial"/>
          <w:sz w:val="24"/>
          <w:szCs w:val="24"/>
        </w:rPr>
        <w:t xml:space="preserve">бывших работников судов и правоохранительных органов;</w:t>
      </w:r>
    </w:p>
    <w:p>
      <w:r>
        <w:rPr>
          <w:rFonts w:ascii="Arial" w:cs="Arial" w:eastAsia="Arial" w:hAnsi="Arial"/>
          <w:sz w:val="24"/>
          <w:szCs w:val="24"/>
        </w:rPr>
        <w:t xml:space="preserve">-  одной   исправительной колонии усиленного режима для осужденных</w:t>
      </w:r>
    </w:p>
    <w:p>
      <w:r>
        <w:rPr>
          <w:rFonts w:ascii="Arial" w:cs="Arial" w:eastAsia="Arial" w:hAnsi="Arial"/>
          <w:sz w:val="24"/>
          <w:szCs w:val="24"/>
        </w:rPr>
        <w:t xml:space="preserve">бывших работников судов и правоохранительных органов;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Закона КР</w:t>
      </w:r>
    </w:p>
    <w:p>
      <w:r>
        <w:rPr>
          <w:rFonts w:ascii="Arial" w:cs="Arial" w:eastAsia="Arial" w:hAnsi="Arial"/>
          <w:sz w:val="24"/>
          <w:szCs w:val="24"/>
        </w:rPr>
        <w:t xml:space="preserve">от 25 июня 2007 года N 91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r>
        <w:rPr>
          <w:rFonts w:ascii="Arial" w:cs="Arial" w:eastAsia="Arial" w:hAnsi="Arial"/>
          <w:sz w:val="24"/>
          <w:szCs w:val="24"/>
        </w:rPr>
        <w:t xml:space="preserve">Впредь  до   приведения  в  соответствие с Уголовно-исполнительным</w:t>
      </w:r>
    </w:p>
    <w:p>
      <w:r>
        <w:rPr>
          <w:rFonts w:ascii="Arial" w:cs="Arial" w:eastAsia="Arial" w:hAnsi="Arial"/>
          <w:sz w:val="24"/>
          <w:szCs w:val="24"/>
        </w:rPr>
        <w:t xml:space="preserve">кодексом  Кыргызской Республики законодательные и нормативные правовые</w:t>
      </w:r>
    </w:p>
    <w:p>
      <w:r>
        <w:rPr>
          <w:rFonts w:ascii="Arial" w:cs="Arial" w:eastAsia="Arial" w:hAnsi="Arial"/>
          <w:sz w:val="24"/>
          <w:szCs w:val="24"/>
        </w:rPr>
        <w:t xml:space="preserve">акты  применяются в части,  не противоречащей Уголовно-исполнительному</w:t>
      </w:r>
    </w:p>
    <w:p>
      <w:r>
        <w:rPr>
          <w:rFonts w:ascii="Arial" w:cs="Arial" w:eastAsia="Arial" w:hAnsi="Arial"/>
          <w:sz w:val="24"/>
          <w:szCs w:val="24"/>
        </w:rPr>
        <w:t xml:space="preserve">кодексу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Правительству   Кыргызской  Республики  при  разработке   проектов</w:t>
      </w:r>
    </w:p>
    <w:p>
      <w:r>
        <w:rPr>
          <w:rFonts w:ascii="Arial" w:cs="Arial" w:eastAsia="Arial" w:hAnsi="Arial"/>
          <w:sz w:val="24"/>
          <w:szCs w:val="24"/>
        </w:rPr>
        <w:t xml:space="preserve">законов  о  республиканском бюджете на 2000  год  и  последующие  годы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предусмотреть  выделение  централизованных  капитальных   вложений   и</w:t>
      </w:r>
    </w:p>
    <w:p>
      <w:r>
        <w:rPr>
          <w:rFonts w:ascii="Arial" w:cs="Arial" w:eastAsia="Arial" w:hAnsi="Arial"/>
          <w:sz w:val="24"/>
          <w:szCs w:val="24"/>
        </w:rPr>
        <w:t xml:space="preserve">финансовых  средств,  обеспечивающих  введение  в  действие  Уголовно-</w:t>
      </w:r>
    </w:p>
    <w:p>
      <w:r>
        <w:rPr>
          <w:rFonts w:ascii="Arial" w:cs="Arial" w:eastAsia="Arial" w:hAnsi="Arial"/>
          <w:sz w:val="24"/>
          <w:szCs w:val="24"/>
        </w:rPr>
        <w:t xml:space="preserve">исполнительного  кодекса  Кыргызской Республики  с  учетом  ежегодного</w:t>
      </w:r>
    </w:p>
    <w:p>
      <w:r>
        <w:rPr>
          <w:rFonts w:ascii="Arial" w:cs="Arial" w:eastAsia="Arial" w:hAnsi="Arial"/>
          <w:sz w:val="24"/>
          <w:szCs w:val="24"/>
        </w:rPr>
        <w:t xml:space="preserve">роста среднесписочной численности спецконтингента.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yfibfzgohbyhjh4btx9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dalil.kg/document/305</w:t>
      </w:r>
    </w:hyperlink>
  </w:p>
  <w:p>
    <w:pPr>
      <w:spacing w:after="0" w:before="40"/>
      <w:jc w:val="center"/>
    </w:pPr>
    <w:hyperlink w:history="1" r:id="rIdpidcnrrk449eof8o34j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hjihxmlz2tdaxfe3liu0" Type="http://schemas.openxmlformats.org/officeDocument/2006/relationships/hyperlink" Target="https://dalil.kg/document/1117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yfibfzgohbyhjh4btx9s" Type="http://schemas.openxmlformats.org/officeDocument/2006/relationships/hyperlink" Target="https://dalil.kg/document/305" TargetMode="External"/><Relationship Id="rIdpidcnrrk449eof8o34jt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2026-09-25T11:00:23.773Z</dcterms:created>
  <dcterms:modified xsi:type="dcterms:W3CDTF">2026-09-25T11:00:23.773Z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