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Указом Президента КР от </w:t>
      </w:r>
      <w:hyperlink w:history="1" r:id="rIdy_tfkjmq1zrs4knx5kg2p">
        <w:r>
          <w:rPr>
            <w:rFonts w:ascii="Arial" w:cs="Arial" w:eastAsia="Arial" w:hAnsi="Arial"/>
            <w:color w:val="1D4ED8"/>
            <w:sz w:val="24"/>
            <w:szCs w:val="24"/>
            <w:u w:val="single"/>
          </w:rPr>
          <w:t xml:space="preserve">14 декабря 2004 года № 437</w:t>
        </w:r>
      </w:hyperlink>
      <w:r>
        <w:rPr>
          <w:rFonts w:ascii="Arial" w:cs="Arial" w:eastAsia="Arial" w:hAnsi="Arial"/>
          <w:sz w:val="24"/>
          <w:szCs w:val="24"/>
        </w:rPr>
        <w:t xml:space="preserve">                                Утверждено                           </w:t>
      </w:r>
      <w:hyperlink w:history="1" r:id="rIduygp5xq2oaqr68qnex68z">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марта 1999 года N 68                                ПОЛОЖЕНИЕ               об аттестации судей Кыргызской Республики                           I. Общие положения     1.   Аттестация   судей   Кыргызской  Республики   проводится    всоответствии  с </w:t>
      </w:r>
      <w:hyperlink w:history="1" r:id="rIdtr0mw0fxhfrxqzu8horo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в  целяхопределения    профессиональной    компетентности    и    соответствиявысокому   званию  судьи лиц,  претендующих на назначение  судьей,   иповышения    ответственности   судей   за   качественное   отправлениеправосудия.    2.  Аттестация  всех  лиц,  претендующих на  судейские  должности,осуществляется Аттестационной комиссией судей Кыргызской Республики.    3. Аттестация судей местных судов Кыргызской Республики может бытьочередной и досрочной.    4.  Очередной  аттестации подлежат все действующие  судьи  местныхсудов.  Очередная  аттестация проводится не позднее  двух  месяцев  доистечения  срока,  на который назначаются судьи местных  судов:   одинраз в три года и один раз в семь лет.    5. Досрочная  аттестация  судей проводится по решению Совета судейКыргызской    Республики,    возбудившего    вопрос    о     досрочнойаттестации  судьи,   в   связи   с  его действием  либо  бездействием,умаляющим высокое звание судьи и наносящим ущерб авторитету правосудияКыргызской Республики.    6. Аттестация претендентов на судейскую  должность  проводится  помере необходимости.    О  месте  и  времени проведения заседания Аттестационной  комиссииаттестуемые лица извещаются не позднее чем за одну неделю.    7. Каждый гражданин Кыргызской Республики, отвечающий требованиям,предъявляемым    к    кандидату  на  должность  судьи,    вправе   дляпрохождения   аттестации  обратиться  в  Аттестационную   комиссию   сзаявлением,  приложив необходимые материалы.                   II.  Порядок проведения аттестации     8. При  поступлении заявления от лица,  претендующего на судейскуюдолжность,    не  позднее  чем  за  месяц  до  проведения   аттестациикомплектуется личное дело, материалы которого должны содержать  данныео его профессиональной деятельности, моральных и деловых качествах.    Подготовку всех  материалов для проведения аттестации обеспечиваетСудебный департамент Кыргызской Республики.    9. Личное дело аттестуемого лица должно содержать:    1) заявление лица, претендующего на судейскую должность;    2) копию паспорта, свидетельствующего о возрасте аттестуемого;    3) диплом о высшем юридическом образовании  с  полным  (пятилетнимлибо    шестилетним)   курсом   обучения   на  юридическом  факультетевысшего учебного заведения или в юридическом высшем учебном заведении;    4) выписку из трудовой книжки аттестуемого;    5)   характеристику   с   последнего  места  работы,   подписаннуюруководителем учреждения;    6) автобиографию;    7) личный листок по учету кадров и справку объективку;    8) медицинское заключение о состоянии здоровья;    9) справку  из  информационного центра Министерства внутренних делКыргызской Республики об отсутствии судимости аттестуемого;    10) другие сведения, характеризующие аттестуемого.    10.   В  отношении  аттестуемого  судьи  обязательно  должна  бытьприложена    характеристика  на  судью  местного  суда,    подписаннаяпредседателем областного или Бишкекского городского судов,   на  судьювоенного  суда  - председателем  военного суда Кыргызской  Республики,а  на  председателей областного, Бишкекского городского, военного судаКыргызской  Республики и судью высшего суда, подписанная председателемсоответствующего   высшего  суда  Кыргызской  Республики,    а   такжеимеющиеся к дню проведения  аттестации:    1)  данные  за  время  работы на судейской  должности,  отражающиеколичество и качество рассмотренных дел;    2) данные о наградах и взысканиях;    3)  частные  определения,  замечания и письма  вышестоящего  суда,направленные в адрес аттестуемого судьи;    4) другие данные,  относящиеся к его профессиональной деятельностии поведению в быту.    11. Аттестуемое  лицо не менее чем за три дня до аттестации должнобыть  ознакомлено  с  представленной на него характеристикой  и  всемиматериалами.    12.   Аттестация  проводится  в  форме  сдачи  аттестуемым   лицомквалификационного  экзамена  и включает ответы на письменные и  устныевопросы, решение практических задач, собеседование.    Перечень обязательных  вопросов по материальному и процессуальномузаконодательству  утверждается Аттестационной комиссией  и   доводитсядо  сведения   аттестуемых не позднее чем за один месяц до  проведенияаттестации.    Аттестация  лица  начинается с заслушивания  ответов  аттестуемоголица  на  вопросы  по  выбранному  им  билету.   Члены  Аттестационнойкомиссии  в  целях  выяснения профессиональной  компетентности  вправезадавать   аттестуемому  лицу  вопросы.  Вопросы  и  ответы   на   нихфиксируются в протоколе.    13.   Аттестационная  комиссия  принимает  решение,    исходя   извыявленного   в   результате   квалификационного    экзамена    уровняпрофессиональных  знаний,  опыта  и  качества  предшествующей  работы,моральных и деловых качеств аттестуемого лица.    14.  Решение   Аттестационной  комиссии оглашается  в  присутствииаттестуемого   лица   после  голосования  и  его  подписания   членамиАттестационной комиссии.    15.   Лицо,  претендующее  на  судейскую  должность,  не   сдавшееквалификационный экзамен и не прошедшее аттестацию,  вправе  не  ранеечем   через  год  обратиться  с  заявлением  о  повторном  участии   ваттестации.                      III. Заключительные положения     16. Лицо, сдавшее квалификационный экзамен и прошедшее аттестацию,включается   в   резерв  кадров  для  замещения  вакантных   судейскихдолжностей в судах Кыргызской Республики.    17. Отрицательное решение Аттестационной комиссии в отношении лицазанимающего   судейскую   должность  в   местных    судах,    являетсяоснованием для  освобождения его от должности в соответствии с пунктом1 статьи 81 Конституции Кыргызской Республики.    18.  Решение  Аттестационной комиссии приобщается к  личному  делулица, проходившего аттестацию.    Личные  дела  лиц,  проходивших аттестацию,  хранятся  в  Судебномдепартаменте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mogajjhb0qrthcyu9zu">
      <w:r>
        <w:rPr>
          <w:rFonts w:ascii="Arial" w:cs="Arial" w:eastAsia="Arial" w:hAnsi="Arial"/>
          <w:color w:val="132D3F"/>
          <w:sz w:val="16"/>
          <w:szCs w:val="16"/>
          <w:u w:val="single"/>
        </w:rPr>
        <w:t xml:space="preserve">dalil.kg/document/3053</w:t>
      </w:r>
    </w:hyperlink>
  </w:p>
  <w:p>
    <w:pPr>
      <w:spacing w:after="0" w:before="40"/>
      <w:jc w:val="center"/>
    </w:pPr>
    <w:hyperlink w:history="1" r:id="rIdqw2iahzoydqp_gcnn1ez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_tfkjmq1zrs4knx5kg2p" Type="http://schemas.openxmlformats.org/officeDocument/2006/relationships/hyperlink" Target="https://dalil.kg/document/4205" TargetMode="External"/><Relationship Id="rIduygp5xq2oaqr68qnex68z" Type="http://schemas.openxmlformats.org/officeDocument/2006/relationships/hyperlink" Target="https://dalil.kg/document/3052" TargetMode="External"/><Relationship Id="rIdtr0mw0fxhfrxqzu8horoh"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mogajjhb0qrthcyu9zu" Type="http://schemas.openxmlformats.org/officeDocument/2006/relationships/hyperlink" Target="https://dalil.kg/document/3053" TargetMode="External"/><Relationship Id="rIdqw2iahzoydqp_gcnn1ez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2026-09-24T10:12:57.110Z</dcterms:created>
  <dcterms:modified xsi:type="dcterms:W3CDTF">2026-09-24T10:12:57.110Z</dcterms:modified>
</cp:coreProperties>
</file>

<file path=docProps/custom.xml><?xml version="1.0" encoding="utf-8"?>
<Properties xmlns="http://schemas.openxmlformats.org/officeDocument/2006/custom-properties" xmlns:vt="http://schemas.openxmlformats.org/officeDocument/2006/docPropsVTypes"/>
</file>