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13 октября 2009 года № 182-пЗарегистрировано в Министерстве юстиции Кыргызской Республики 10июня 2002 года. Регистрационный номер 81-02        Согласовано                           Утверждено  Государственная  комиссия       приказом Министерства финансов    при Правительстве                    Кыргызской Республики   Кыргызской Республики           от 29 мая 2002 года № 157-п по развитию предпринимательства      К.Кененбаева    29 мая 2002 года                             ПОЛОЖЕНИЕ            о порядке проведения проверок Управлением           небанковского надзора Министерства финансов      Кыргызской Республики субъектов предпринимательства,       осуществляющих небанковскую финансовую деятельность     Положение  устанавливает  правила организации  и  проведенияпроверок     деятельности      субъектов     предпринимательстваосуществляющих  небанковскую финансовую деятельность  в  порядкегосударственного    контроля    за    соблюдением     требуемогозаконодательства и нормативов Кыргызской Республики.    Настоящее  Положение разработано в соответствии  с  законамиКыргызской  Республики </w:t>
      </w:r>
      <w:hyperlink w:history="1" r:id="rIdiiexi5xprus2vzl_jitob">
        <w:r>
          <w:rPr>
            <w:rFonts w:ascii="Arial" w:cs="Arial" w:eastAsia="Arial" w:hAnsi="Arial"/>
            <w:color w:val="1D4ED8"/>
            <w:sz w:val="24"/>
            <w:szCs w:val="24"/>
            <w:u w:val="single"/>
          </w:rPr>
          <w:t xml:space="preserve">"Об организации страхования в  Кыргызской</w:t>
        </w:r>
      </w:hyperlink>
      <w:r>
        <w:rPr>
          <w:rFonts w:ascii="Arial" w:cs="Arial" w:eastAsia="Arial" w:hAnsi="Arial"/>
          <w:sz w:val="24"/>
          <w:szCs w:val="24"/>
        </w:rPr>
        <w:t xml:space="preserve">Республике",  </w:t>
      </w:r>
      <w:hyperlink w:history="1" r:id="rIde2vigq6noqsntx6ruqzbr">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постановлениями  ПравительстваКыргызской  Республики от 31.05.2001 г. </w:t>
      </w:r>
      <w:hyperlink w:history="1" r:id="rIdj6ehtxpurgzeqxij07lkf">
        <w:r>
          <w:rPr>
            <w:rFonts w:ascii="Arial" w:cs="Arial" w:eastAsia="Arial" w:hAnsi="Arial"/>
            <w:color w:val="1D4ED8"/>
            <w:sz w:val="24"/>
            <w:szCs w:val="24"/>
            <w:u w:val="single"/>
          </w:rPr>
          <w:t xml:space="preserve"> № 260</w:t>
        </w:r>
      </w:hyperlink>
      <w:r>
        <w:rPr>
          <w:rFonts w:ascii="Arial" w:cs="Arial" w:eastAsia="Arial" w:hAnsi="Arial"/>
          <w:sz w:val="24"/>
          <w:szCs w:val="24"/>
        </w:rPr>
        <w:t xml:space="preserve"> "О лицензированииотдельных    видов   предпринимательской   деятельности",     от17.01.2001   г.  </w:t>
      </w:r>
      <w:hyperlink w:history="1" r:id="rIdxvpbf7vnpapd8khillc4t">
        <w:r>
          <w:rPr>
            <w:rFonts w:ascii="Arial" w:cs="Arial" w:eastAsia="Arial" w:hAnsi="Arial"/>
            <w:color w:val="1D4ED8"/>
            <w:sz w:val="24"/>
            <w:szCs w:val="24"/>
            <w:u w:val="single"/>
          </w:rPr>
          <w:t xml:space="preserve">№  11</w:t>
        </w:r>
      </w:hyperlink>
      <w:r>
        <w:rPr>
          <w:rFonts w:ascii="Arial" w:cs="Arial" w:eastAsia="Arial" w:hAnsi="Arial"/>
          <w:sz w:val="24"/>
          <w:szCs w:val="24"/>
        </w:rPr>
        <w:t xml:space="preserve">  "О  вопросах,  связанных  с   лотерейнойдеятельностью", Положением о порядке выдачи лицензии на созданиеи  содержание  игорных  заведений,   организацию  азартных  игр,утвержденным  постановлением Законодательного  собрания  ЖогоркуКенеша   Кыргызской  Республики  от  29.06.2001  г.  №   424-II,</w:t>
      </w:r>
      <w:hyperlink w:history="1" r:id="rIddqgxgjspmoxnmjxdflb_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Министерстве финансов, утвержденным постановлениемПравительства Кыргызской Республики от 03.03.2001  г.  </w:t>
      </w:r>
      <w:hyperlink w:history="1" r:id="rIdhmgqcgbd3tkex8xnhcxj4">
        <w:r>
          <w:rPr>
            <w:rFonts w:ascii="Arial" w:cs="Arial" w:eastAsia="Arial" w:hAnsi="Arial"/>
            <w:color w:val="1D4ED8"/>
            <w:sz w:val="24"/>
            <w:szCs w:val="24"/>
            <w:u w:val="single"/>
          </w:rPr>
          <w:t xml:space="preserve">№  75</w:t>
        </w:r>
      </w:hyperlink>
      <w:r>
        <w:rPr>
          <w:rFonts w:ascii="Arial" w:cs="Arial" w:eastAsia="Arial" w:hAnsi="Arial"/>
          <w:sz w:val="24"/>
          <w:szCs w:val="24"/>
        </w:rPr>
        <w:t xml:space="preserve">,  и</w:t>
      </w:r>
      <w:hyperlink w:history="1" r:id="rIdxqtadfbxbsbgpzyjsdyr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  государственнымиконтролирующими       органами      деятельности       субъектовпредпринимательства,  утвержденным </w:t>
      </w:r>
      <w:hyperlink w:history="1" r:id="rIdodfngiyvoythp98og6d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04.04.2002 г. № 194.                        I. Общие положения     1.1.   В    соответствии   с  </w:t>
      </w:r>
      <w:hyperlink w:history="1" r:id="rIdgvm86hopjobxa1cgror-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     реорганизации     центральных      органовгосударственного  управления"   от 28.12.2000 г. и </w:t>
      </w:r>
      <w:hyperlink w:history="1" r:id="rIdu8iqqasbh9xnu2jd6m9z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оМинистерстве   финансов  Кыргызской  Республики,    утвержденнымпостановлением Правительства Кыргызской Республики от 03.03.2001г.    </w:t>
      </w:r>
      <w:hyperlink w:history="1" r:id="rIdnxcz4gwi-wm7q_rqp70iq">
        <w:r>
          <w:rPr>
            <w:rFonts w:ascii="Arial" w:cs="Arial" w:eastAsia="Arial" w:hAnsi="Arial"/>
            <w:color w:val="1D4ED8"/>
            <w:sz w:val="24"/>
            <w:szCs w:val="24"/>
            <w:u w:val="single"/>
          </w:rPr>
          <w:t xml:space="preserve">№  75</w:t>
        </w:r>
      </w:hyperlink>
      <w:r>
        <w:rPr>
          <w:rFonts w:ascii="Arial" w:cs="Arial" w:eastAsia="Arial" w:hAnsi="Arial"/>
          <w:sz w:val="24"/>
          <w:szCs w:val="24"/>
        </w:rPr>
        <w:t xml:space="preserve">,   функции  контроля  за  деятельность  небанковскихфинансовых  институтов  закреплены за Управлением  небанковскогонадзора Министерства финансов Кыргызской Республики (далее - УННМФКР).    1.2.  Настоящее Положение предназначено для руководства  припроведении   проверок   УНН   МФКР   деятельности   небанковскихфинансовых   институтов   по   вопросу   соблюдения   требуемогозаконодательства и нормативов Кыргызской Республики.    1.3. Объектом проверки являются субъекты предпринимательства(юридические    лица    и    индивидуальные    предприниматели),осуществляющие  небанковскую финансовую деятельность  на  основевыданных УНН МФКР лицензий  и других  разрешительных  документовв  соответствии с законодательством Кыргызской Республики.    1.4.   Проверки    деятельности   небанковских    финансовыхинститутов,   проводятся  по  согласованию   с   Государственнойкомиссией  при Правительстве Кыргызской Республики  по  развитиюпредпринимательства (далее - Государственная комиссия).    1.5.    Проверки    соблюдения   субъектами    небанковскогофинансового сектора лицензионных требований и условий,  УНН МФКРвправе проводить  без согласования с Государственной комиссией.    Направления   (предписания)  на   проведение   проверок   пособлюдению лицензионных  требований  УНН  МФКР также  вправе  несогласовывать с Государственной комиссией.    1.6. Хозяйствующие  субъекты  в  течение первого года со днягосударственной   регистрации   и  осуществления   хозяйственнойдеятельности  освобождаются от плановых проверок, за исключениемслучаев, установленных законодательством Кыргызской Республики.              II. Цель и принципы проведения проверок     2.1.  Основной  целью проведения проверок является  контрольдеятельности   субъекта   предпринимательства   за   соблюдениемзаконодательства и нормативов Кыргызской Республики.    2.2.  При  осуществлении проверок, следует руководствоватьсяследующими принципами:    -   соблюдение    прав   и   законных  интересов   субъектовпредпринимательства;    - защита прав и интересов потребителей;    -    недопущение    нарушений    со    стороны     субъектовпредпринимательства  законов   Кыргызской  Республики  и  другихнормативных правовых актов Кыргызской Республики;    -   объективность,  гласность,  равный  подход  к  субъектампредпринимательства.               III. Виды и сроки проведения проверок     3.1. Проверки могут быть плановыми и внеплановыми.    3.2.   Плановая  проверка  -  осуществляется  УНН  МФКР   наосновании планов проверок.    План проверки может составляться как на год, так и на каждыйквартал.    3.3.  Внеплановая  проверка - проводится УНН МФКР в основномпо  заявлениям,  жалобам и обращениям юридических  и  физическихлиц,  и  в  случаях  получения информации о  грубых  нарушениях.Внеплановые  проверки  могут также  проводиться  в   случае   неустранения  нарушений,  выявленных  по представленным отчетам.    3.4.  Плановая  проверка может проводиться с предварительнымуведомлением  организации. Внеплановая проверка  проводится  безпредварительного уведомления.    3.5. Также УНН МФКР может проводить совместные проверки.    Совместная  проверка - осуществляется УНН МФКР  совместно  сУправлением финансовой полиции и налоговой инспекцией.    3.6. Проверки должны отвечать следующим требованиям:    -  проводиться  по  месту нахождения  проверяемого  субъектапредпринимательства;    -  отвечать   параметрам   и  условиям,   установленным  дляплановых и внеплановых проверок.    3.7.   Сроки   проведения   проверок  и  состав  проверяющихопределяются   руководителем  УНН  МФКР  с   учетом   объема   иособенностей деятельности проверяемых объектов.    Предельный срок проверок 20 рабочих дней.  Этот  срок  можетбыть   продлен  в  исключительных  случаях  с  учетом  сложностипроверки,   количества   и  объема  проверяемой   информации   сразрешенияруководителя УНН МФКР.                  IV. Порядок проведения проверок     4.1.  Проверки  УНН МФКР осуществляются в   соответствии   сгодовыми  планами   работ   и квартальными  графиками  проверок,утвержденными    руководством   МФКР    и    согласованными    сГосударственной  комиссией.  В планах и графиках   проверок  принеобходимости   предусматриваются   совместные   с   финансовымиорганами проверки.    4.2.  Выездной   проверке  предшествует  изучение  имеющихсяматериалов   предыдущей   проверки  и  представленных   отчетов,поступивших   сигналов   о нарушении законодательства  и  другойинформации,   характеризующей  работу  и  финансовое   состояниепроверяемого    объекта.    На   основании    этой    информацииразрабатывается        программа      проведения       проверки,предусматривающая перечень основных вопросов и  документов,   накоторых  следует  сосредоточить внимание,   а  также  конкретныйпериод,  за который должна быть осуществлена проверка.    4.3.   Программа    проведения  проверки   должна   включатьследующие вопросы:    - указание наименования проверяемого объекта;    - цель проверки;    - определение основных задач проводимой проверки;    - перечень проверочных действий;    - источники получения необходимой информации;    - сроки проведения проверки.    Программа проведения проверки утверждается руководителем УННМФКР.    4.4.  Проверка производится только на основании  письменногонаправления   (предписания) руководителя УНН МФКР на  проведениепроверки  субъекта предпринимательства с указанием  наименованиясубъекта предпринимательства и срока проведения проверки.    4.5.   Направление  (предписание),   на  основании  которогопроизведена  проверка,  остается у субъекта  предпринимательствакак документ,  подтверждающий факт проверки.    УНН  МФКР ведет строгий учет согласованных с Государственнойкомиссией направлений (предписаний) путем их регистрации.    4.6.  Независимо   от результатов проверки должностное  лицоУНН  МФКР  оформляет соответствующий документ (акт, справку  илипротокол)  проверки  в  двух экземплярах, которые  подписываютсяпроверяющими,  руководителем  и ответственными  лицами  субъектапредпринимательства.   Один экземпляр передается   под   росписьруководителю   проверенного  субъекта  предпринимательства.    Вслучае  несогласия с фактами,  изложенными в итоговом  документе(акте,     справке,     протоколе),     руководитель    субъектапредпринимательства обязан подписать его и произвести  запись  овозражениях,   прилагая  письменные  объяснения   и   документы,поясняющие  мотивы  этих возражений. Если руководитель  субъектапредпринимательства, или лицо совершившее нарушение отказываетсяот  подписи  документа (акта,  справки, протокола), то  документофициально передается субъекту предпринимательства и проверяющийфиксирует этот факт в акте (справке, протоколе).    4.7.   Направление  (предписание)  имеет  отрывной    талон,который    по   результатам  проверки  в  обязательном   порядкезаполняется  должностным  лицом УНН МФКР  с  лицевой  стороны  ипредставителем проверяемого субъекта с оборотной стороны.    После окончания проверки должностные лица УНН МФКР должны  всемидневный   срок  возвратить талон в Государственную  комиссиюдля  учета  проверки и ведения мониторинга за деятельностью  УННМФКР.    4.8.  По   результатам  проверки контролирующим  органом  наосновании  оформленного  в соответствии с  настоящим  Положениемакта  проверки  принимается  решение  в  отношении  проверенногосубъекта   предпринимательства.  О  принятом   решении   субъектпредпринимательства обязательно письменно  извещается УНН МФКР в3-х дневный срок.    4.9.    На   основании   решения   выноситься    предписание(постановление)  об  устранении нарушения,  выявленного  в  ходепроверки, которое подлежит исполнению в указанные в нем сроки.    Неисполнение   в   срок   предписания,   влечет   за   собойпоследствия,   предусмотренные   законодательством    КыргызскойРеспублики.    4.10.  Контроль  за выполнением ранее выданного  предписанияоб  устранении выявленных нарушений в сроки,  установленные этимпредписанием,  осуществляется УНН МФКР на основании  предыдущегонаправления (предписания).        V. Права и обязанности субъекта предпринимательства                   при осуществлении проверок     5.1. Проверяемые субъекты предпринимательства имеют право:    -   требовать  от  проверяющих  должностных  лиц  УНН   МФКРпредставления документов,  являющихся основанием для проверки, атакже удостоверяющих личность проверяющих;    -  не допускать к проверке лиц,  не имеющих оснований для еепроведения;    -  требовать   от  проверяющего должностного лица  занесениянеобходимых сведений в Книгу регистрации инспекторских проверок;    -  требовать от проверяющего должностного лица представлениянормативных  правовых актов, имеющих отношение к проверке  и  еерезультатам;    -  не  выполнять  требования должностных лиц  УНН  МФКР,  неотносящимся к предмету проверки;    -  получать   от проверяющих должностных лиц УНН  МФКР  одинэкземпляр протокола (акта), отражающего результаты проверки;    -  произвести  запись  о возражениях,   прилагая  письменныеобъяснения и документы, поясняющие мотивы этих возражений;    -  обращаться  в Государственную комиссию при  ПравительствеКыргызской Республики по развитию предпринимательства с жалобамина  необоснованные проверки.    5.2.  Субъекты предпринимательства по  законному  требованиюдолжностного лица УНН МФКР обязаны:    -   предъявлять  материалы  и  документы,  необходимые   дляосуществления проверки;    -  представлять полную и достоверную информацию, относящуюсяк проверке;    -   оказывать   содействие  проверяющим,  в  исполнении   ихобязанностей.    5.3.   Законные   требования  должностных   лиц   УНН   МФКРобязательны     для    исполнения    проверяемыми     субъектамипредпринимательства. Отсутствие Книги  регистрации инспекторскихпроверок не является основание для отказа в проведении проверки.               VI. Права и обязанности должностного                          лица УНН МФКР     6.1.  Должностные   лица  УНН  МФКР  при  проверке  субъектапредпринимательства имеют право:    -  требовать   в  пределах своей компетенции  предоставлениянеобходимой  документации  и  другой  информации,  письменных  иустных  объяснений  по  вопросам, имеющим отношение  к  предметупроверки;    -  проводить  совместные проверки с другими  контролирующимиорганами;    - проводить независимое расследование в случае возникновенияобоснованных  подозрений вложения средств страховых  резервов  вобъекты, стоимость которых не соответствует действительности илиявляется  завышенной;    -  по  согласованию  с Государственной комиссией  привлекатьнезависимого оценщика за счет средств проверяемого объекта;    -   выдавать  предусмотренные  законодательством  КыргызскойРеспублики   и   обязательные  для  исполнения  предписания   обустранении  выявленных нарушений с указанием  сроков  устранениянарушений;    -   оказывать  практическую  помощь  проверяемым   субъектампредпринимательства.    6.2. Должностные лица УНН МФКР обязаны:    -  представляться  перед проведением  проверки  руководителюсубъекта   предпринимательства  (лицу,   его  замещающему)   илииндивидуальному предпринимателю;    -  предъявлять   проверяемым  субъектам  предпринимательстванеобходимые  документы  на  право  проверки,  знакомить   их   спрограммой проверки;    -  заносить  в Книгу регистрации инспекторских проверок фактпроведения проверки и необходимые сведения;    -  быть  объективным,   обеспечивать сохранность  и  возвратполученных в ходе проверки документов;    -   обеспечивать   соблюдение  государственных  секретов   икоммерческой тайны;    - оформлять  предусмотренные  настоящим Положением документыо результатах проверки.           VII. Обжалование действий и решений УНН МФКР     7.1.  В  случае несогласия с результатами проверки,  субъектпредпринимательства имеет право обжаловать его  в  установленномзаконодательством порядке.    Решения  УНН   МФКР   (его  должностных  лиц),   принятые  впределах   их   полномочий,    и   не   обжалованные   субъектомпредпринимательства в установленные сроки,   должны  исполнятьсясубъектом предпринимательства в установленном законом порядке.    7.2.  При неисполнении или ненадлежащем исполнении субъектомпредпринимательства решения Министерства финансов  (должностноголица),     принятого    на   основании   результатов   проверки,Министерство   финансов  может  принять   необходимые   меры   всоответствии с законодательством.                VIII. Порядок согласования проверок     8.1.   Согласование   проверок  УНН   МФКР   проводится    всоответствии  с настоящим Положением.    8.2.   УНН  МФКР  представляет  в  Государственную  комиссиюпроекты  планов  проверок на следующий квартал  за  30  дней  доокончания  текущего отчетного периода в электронной и письменнойформах,   которые  в  течение 6 рабочих дней  согласовываются  сГосударственной комиссией.    8.3.   В  случае  внесения  изменений  в  квартальные  планыпроверок   УНН МФКР  в течение 3 рабочих дней с момента принятиярешения   должен   представить  материалы  на   согласование   вГосударственную комиссию  и  обосновать свое решение.    8.4. Внеплановые проверки УНН МФКР также согласовываются   сГосударственной комиссией.    8.5.   После   согласования  проверки  бланкам   направлений(предписаний)  присваивается номер,  они заверяются  подписью  искрепляются печатью Государственной комиссии.    8.6.  УНН  МФКР  по  результатам  проверок,   проведенных  всоответствии с настоящим Положением, представляет ежеквартальныйотчет  по  утвержденной  форме  в  Государственную  комиссию  непозднее 15 числа месяца следующего за отчетным кварталом.             IX. Ответственность УНН МФКР за нарушение                      настоящего Положения     9.1.  Должностные   лица  УНН МФКР за  нарушение  настоящегоПоложения    несут    ответственность   в     соответствии     сзаконодательством  Кыргызской Республики.    9.2.  Государственная  комиссия  за   нарушение   настоящегоПоложения  имеет   право   давать  УНН  МФКР  обязательные   дляисполнения  предписания о прекращении нарушений и устранении  ихпоследствий.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exi5xprus2vzl_jitob" Type="http://schemas.openxmlformats.org/officeDocument/2006/relationships/hyperlink" Target="http://kodeks.duckdns.org/document/105" TargetMode="External"/><Relationship Id="rIde2vigq6noqsntx6ruqzbr" Type="http://schemas.openxmlformats.org/officeDocument/2006/relationships/hyperlink" Target="http://kodeks.duckdns.org/document/512" TargetMode="External"/><Relationship Id="rIdj6ehtxpurgzeqxij07lkf" Type="http://schemas.openxmlformats.org/officeDocument/2006/relationships/hyperlink" Target="http://kodeks.duckdns.org/document/6848" TargetMode="External"/><Relationship Id="rIdxvpbf7vnpapd8khillc4t" Type="http://schemas.openxmlformats.org/officeDocument/2006/relationships/hyperlink" Target="http://kodeks.duckdns.org/document/7840" TargetMode="External"/><Relationship Id="rIddqgxgjspmoxnmjxdflb_b" Type="http://schemas.openxmlformats.org/officeDocument/2006/relationships/hyperlink" Target="http://kodeks.duckdns.org/document/7916" TargetMode="External"/><Relationship Id="rIdhmgqcgbd3tkex8xnhcxj4" Type="http://schemas.openxmlformats.org/officeDocument/2006/relationships/hyperlink" Target="http://kodeks.duckdns.org/document/7915" TargetMode="External"/><Relationship Id="rIdxqtadfbxbsbgpzyjsdyrs" Type="http://schemas.openxmlformats.org/officeDocument/2006/relationships/hyperlink" Target="http://kodeks.duckdns.org/document/53348" TargetMode="External"/><Relationship Id="rIdodfngiyvoythp98og6dqk" Type="http://schemas.openxmlformats.org/officeDocument/2006/relationships/hyperlink" Target="http://kodeks.duckdns.org/document/53325" TargetMode="External"/><Relationship Id="rIdgvm86hopjobxa1cgror-9" Type="http://schemas.openxmlformats.org/officeDocument/2006/relationships/hyperlink" Target="http://kodeks.duckdns.org/document/2525" TargetMode="External"/><Relationship Id="rIdu8iqqasbh9xnu2jd6m9ze" Type="http://schemas.openxmlformats.org/officeDocument/2006/relationships/hyperlink" Target="http://kodeks.duckdns.org/document/7916" TargetMode="External"/><Relationship Id="rIdnxcz4gwi-wm7q_rqp70iq" Type="http://schemas.openxmlformats.org/officeDocument/2006/relationships/hyperlink" Target="http://kodeks.duckdns.org/document/7915"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2026-09-23T09:56:56.848Z</dcterms:created>
  <dcterms:modified xsi:type="dcterms:W3CDTF">2026-09-23T09:56:56.848Z</dcterms:modified>
</cp:coreProperties>
</file>

<file path=docProps/custom.xml><?xml version="1.0" encoding="utf-8"?>
<Properties xmlns="http://schemas.openxmlformats.org/officeDocument/2006/custom-properties" xmlns:vt="http://schemas.openxmlformats.org/officeDocument/2006/docPropsVTypes"/>
</file>