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l2hpm2tzteweccpfb9i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 10  июня2002 года. Регистрационный номер 91-02 г.Бишкек от 29 мая 2002 года № 90-п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 Во исполнение указов Президента Кыргызской Республики "О мерах  посокращению   числа  необоснованных  проверок  деятельности   субъектовпредпринимательства"  </w:t>
      </w:r>
      <w:hyperlink w:history="1" r:id="rIdvxivytm6f12swpn1rzm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16  февраля 2000  года</w:t>
        </w:r>
      </w:hyperlink>
      <w:r>
        <w:rPr>
          <w:rFonts w:ascii="Arial" w:cs="Arial" w:eastAsia="Arial" w:hAnsi="Arial"/>
          <w:sz w:val="24"/>
          <w:szCs w:val="24"/>
        </w:rPr>
        <w:t xml:space="preserve">  и  "О  реорганизацииорганов   государственного  управления"  </w:t>
      </w:r>
      <w:hyperlink w:history="1" r:id="rIdlesacsqjklulmk3qae1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28  декабря  2000   года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de4p_d7krrsrroi03r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   Республики   "О   порядкепроведения    проверок    государственными  контролирующими   органамидеятельности субъектов предпринимательства" от 4 апреля  2002  года  №194  Исполнительный  Совет  Государственного агентства  по  энергетикепостановляет:    1.   Утвердить  "</w:t>
      </w:r>
      <w:hyperlink w:history="1" r:id="rId0q4a-frpb1ua-ocbdyi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проведения  энергетическихобследований     субъектов     предпринимательства     Государственнойинспекцией  по  энергетике  и  газу при Государственном  агентстве  поэнергетике   при    Правительстве  Кыргызской   Республики"   согласноприложению.     Директор Исполнительного совета    Государственного агентства по энергетике    при Правительстве Кыргызской Республики           У.Матеев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8qjwkhginkqjcijr7r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dalil.kg/document/30630</w:t>
      </w:r>
    </w:hyperlink>
  </w:p>
  <w:p>
    <w:pPr>
      <w:spacing w:after="0" w:before="40"/>
      <w:jc w:val="center"/>
    </w:pPr>
    <w:hyperlink w:history="1" r:id="rIdi47lx47buhn0szo8r-0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hpm2tzteweccpfb9izd" Type="http://schemas.openxmlformats.org/officeDocument/2006/relationships/hyperlink" Target="https://dalil.kg/document/202591" TargetMode="External"/><Relationship Id="rIdvxivytm6f12swpn1rzmhm" Type="http://schemas.openxmlformats.org/officeDocument/2006/relationships/hyperlink" Target="https://dalil.kg/document/2032" TargetMode="External"/><Relationship Id="rIdlesacsqjklulmk3qae1iw" Type="http://schemas.openxmlformats.org/officeDocument/2006/relationships/hyperlink" Target="https://dalil.kg/document/3595" TargetMode="External"/><Relationship Id="rIdede4p_d7krrsrroi03r-h" Type="http://schemas.openxmlformats.org/officeDocument/2006/relationships/hyperlink" Target="https://dalil.kg/document/53325" TargetMode="External"/><Relationship Id="rId0q4a-frpb1ua-ocbdyivn" Type="http://schemas.openxmlformats.org/officeDocument/2006/relationships/hyperlink" Target="https://dalil.kg/document/306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8qjwkhginkqjcijr7r0v" Type="http://schemas.openxmlformats.org/officeDocument/2006/relationships/hyperlink" Target="https://dalil.kg/document/30630" TargetMode="External"/><Relationship Id="rIdi47lx47buhn0szo8r-0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2026-09-30T18:06:39.646Z</dcterms:created>
  <dcterms:modified xsi:type="dcterms:W3CDTF">2026-09-30T18:06:39.646Z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